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553" w:rsidRPr="00E44C42" w:rsidRDefault="000A1D7F" w:rsidP="006C2ED6">
      <w:pPr>
        <w:spacing w:beforeLines="50" w:before="156" w:afterLines="50" w:after="156"/>
        <w:jc w:val="center"/>
        <w:outlineLvl w:val="1"/>
        <w:rPr>
          <w:rFonts w:ascii="微软雅黑" w:eastAsia="微软雅黑" w:hAnsi="微软雅黑"/>
          <w:color w:val="000000"/>
          <w:sz w:val="30"/>
          <w:szCs w:val="30"/>
        </w:rPr>
      </w:pPr>
      <w:bookmarkStart w:id="0" w:name="_Toc483062695"/>
      <w:r w:rsidRPr="00E44C42">
        <w:rPr>
          <w:rFonts w:ascii="微软雅黑" w:eastAsia="微软雅黑" w:hAnsi="微软雅黑"/>
          <w:color w:val="000000"/>
          <w:sz w:val="30"/>
          <w:szCs w:val="30"/>
        </w:rPr>
        <w:t>《矿井通风</w:t>
      </w:r>
      <w:r w:rsidRPr="00E44C42">
        <w:rPr>
          <w:rFonts w:ascii="微软雅黑" w:eastAsia="微软雅黑" w:hAnsi="微软雅黑" w:hint="eastAsia"/>
          <w:color w:val="000000"/>
          <w:sz w:val="30"/>
          <w:szCs w:val="30"/>
        </w:rPr>
        <w:t>与安全</w:t>
      </w:r>
      <w:r w:rsidRPr="00E44C42">
        <w:rPr>
          <w:rFonts w:ascii="微软雅黑" w:eastAsia="微软雅黑" w:hAnsi="微软雅黑"/>
          <w:color w:val="000000"/>
          <w:sz w:val="30"/>
          <w:szCs w:val="30"/>
        </w:rPr>
        <w:t>》课程教学大纲</w:t>
      </w:r>
      <w:bookmarkEnd w:id="0"/>
    </w:p>
    <w:p w:rsidR="00F02553" w:rsidRPr="00E44C42" w:rsidRDefault="00F02553">
      <w:pPr>
        <w:rPr>
          <w:rFonts w:eastAsia="微软雅黑"/>
          <w:color w:val="000000"/>
          <w:sz w:val="28"/>
          <w:szCs w:val="28"/>
        </w:rPr>
      </w:pPr>
    </w:p>
    <w:p w:rsidR="00F02553" w:rsidRPr="00E44C42" w:rsidRDefault="000A1D7F">
      <w:pPr>
        <w:rPr>
          <w:color w:val="000000"/>
          <w:sz w:val="28"/>
          <w:szCs w:val="28"/>
        </w:rPr>
      </w:pPr>
      <w:r w:rsidRPr="00E44C42">
        <w:rPr>
          <w:rFonts w:eastAsia="微软雅黑"/>
          <w:color w:val="000000"/>
          <w:sz w:val="28"/>
          <w:szCs w:val="28"/>
        </w:rPr>
        <w:t>课程名称：</w:t>
      </w:r>
      <w:r w:rsidRPr="00E44C42">
        <w:rPr>
          <w:color w:val="000000"/>
          <w:sz w:val="28"/>
          <w:szCs w:val="28"/>
        </w:rPr>
        <w:t>矿井通风</w:t>
      </w:r>
      <w:r w:rsidRPr="00E44C42">
        <w:rPr>
          <w:rFonts w:hint="eastAsia"/>
          <w:color w:val="000000"/>
          <w:sz w:val="28"/>
          <w:szCs w:val="28"/>
        </w:rPr>
        <w:t>与安全</w:t>
      </w:r>
    </w:p>
    <w:p w:rsidR="00F02553" w:rsidRPr="00E44C42" w:rsidRDefault="000A1D7F">
      <w:pPr>
        <w:rPr>
          <w:color w:val="000000"/>
          <w:sz w:val="28"/>
          <w:szCs w:val="28"/>
        </w:rPr>
      </w:pPr>
      <w:r w:rsidRPr="00E44C42">
        <w:rPr>
          <w:rFonts w:eastAsia="微软雅黑"/>
          <w:color w:val="000000"/>
          <w:sz w:val="28"/>
          <w:szCs w:val="28"/>
        </w:rPr>
        <w:t>英文名称：</w:t>
      </w:r>
      <w:r w:rsidRPr="00E44C42">
        <w:rPr>
          <w:color w:val="000000"/>
          <w:sz w:val="28"/>
          <w:szCs w:val="28"/>
        </w:rPr>
        <w:t>Mine Ventilation</w:t>
      </w:r>
      <w:r w:rsidRPr="00E44C42">
        <w:rPr>
          <w:rFonts w:hint="eastAsia"/>
          <w:color w:val="000000"/>
          <w:sz w:val="28"/>
          <w:szCs w:val="28"/>
        </w:rPr>
        <w:t xml:space="preserve"> and safety</w:t>
      </w:r>
    </w:p>
    <w:p w:rsidR="00F02553" w:rsidRPr="00E44C42" w:rsidRDefault="000A1D7F">
      <w:pPr>
        <w:rPr>
          <w:rFonts w:eastAsia="微软雅黑"/>
          <w:color w:val="000000"/>
          <w:sz w:val="28"/>
          <w:szCs w:val="28"/>
        </w:rPr>
      </w:pPr>
      <w:r w:rsidRPr="00E44C42">
        <w:rPr>
          <w:rFonts w:eastAsia="微软雅黑"/>
          <w:color w:val="000000"/>
          <w:sz w:val="28"/>
          <w:szCs w:val="28"/>
        </w:rPr>
        <w:t>课程编号：</w:t>
      </w:r>
      <w:r w:rsidR="00A9450C" w:rsidRPr="00E44C42">
        <w:rPr>
          <w:rFonts w:eastAsia="微软雅黑" w:hint="eastAsia"/>
          <w:color w:val="000000"/>
          <w:sz w:val="28"/>
          <w:szCs w:val="28"/>
        </w:rPr>
        <w:t>020010120</w:t>
      </w:r>
    </w:p>
    <w:p w:rsidR="00F02553" w:rsidRPr="00E44C42" w:rsidRDefault="000A1D7F">
      <w:pPr>
        <w:rPr>
          <w:color w:val="000000"/>
          <w:sz w:val="28"/>
          <w:szCs w:val="28"/>
        </w:rPr>
      </w:pPr>
      <w:r w:rsidRPr="00E44C42">
        <w:rPr>
          <w:rFonts w:eastAsia="微软雅黑"/>
          <w:color w:val="000000"/>
          <w:sz w:val="28"/>
          <w:szCs w:val="28"/>
        </w:rPr>
        <w:t>课程性质：</w:t>
      </w:r>
      <w:r w:rsidRPr="00E44C42">
        <w:rPr>
          <w:color w:val="000000"/>
          <w:sz w:val="28"/>
          <w:szCs w:val="28"/>
        </w:rPr>
        <w:t>必修</w:t>
      </w:r>
    </w:p>
    <w:p w:rsidR="00F02553" w:rsidRPr="00E44C42" w:rsidRDefault="000A1D7F">
      <w:pPr>
        <w:rPr>
          <w:color w:val="000000"/>
          <w:sz w:val="28"/>
          <w:szCs w:val="28"/>
        </w:rPr>
      </w:pPr>
      <w:r w:rsidRPr="00E44C42">
        <w:rPr>
          <w:rFonts w:eastAsia="微软雅黑"/>
          <w:color w:val="000000"/>
          <w:sz w:val="28"/>
          <w:szCs w:val="28"/>
        </w:rPr>
        <w:t>学分</w:t>
      </w:r>
      <w:r w:rsidRPr="00E44C42">
        <w:rPr>
          <w:rFonts w:eastAsia="微软雅黑"/>
          <w:color w:val="000000"/>
          <w:sz w:val="28"/>
          <w:szCs w:val="28"/>
        </w:rPr>
        <w:t>/</w:t>
      </w:r>
      <w:r w:rsidRPr="00E44C42">
        <w:rPr>
          <w:rFonts w:eastAsia="微软雅黑"/>
          <w:color w:val="000000"/>
          <w:sz w:val="28"/>
          <w:szCs w:val="28"/>
        </w:rPr>
        <w:t>学时：</w:t>
      </w:r>
      <w:r w:rsidRPr="00E44C42">
        <w:rPr>
          <w:color w:val="000000"/>
          <w:sz w:val="28"/>
          <w:szCs w:val="28"/>
        </w:rPr>
        <w:t>3.0/48</w:t>
      </w:r>
      <w:r w:rsidRPr="00E44C42">
        <w:rPr>
          <w:color w:val="000000"/>
          <w:sz w:val="28"/>
          <w:szCs w:val="28"/>
        </w:rPr>
        <w:t>。</w:t>
      </w:r>
      <w:r w:rsidRPr="00E44C42">
        <w:rPr>
          <w:color w:val="000000"/>
          <w:sz w:val="28"/>
          <w:szCs w:val="28"/>
        </w:rPr>
        <w:t xml:space="preserve"> </w:t>
      </w:r>
      <w:r w:rsidRPr="00E44C42">
        <w:rPr>
          <w:color w:val="000000"/>
          <w:sz w:val="28"/>
          <w:szCs w:val="28"/>
        </w:rPr>
        <w:t>其中，讲授</w:t>
      </w:r>
      <w:r w:rsidRPr="00E44C42">
        <w:rPr>
          <w:color w:val="000000"/>
          <w:sz w:val="28"/>
          <w:szCs w:val="28"/>
        </w:rPr>
        <w:t xml:space="preserve"> 40</w:t>
      </w:r>
      <w:r w:rsidRPr="00E44C42">
        <w:rPr>
          <w:color w:val="000000"/>
          <w:sz w:val="28"/>
          <w:szCs w:val="28"/>
        </w:rPr>
        <w:t>学时，实验</w:t>
      </w:r>
      <w:r w:rsidRPr="00E44C42">
        <w:rPr>
          <w:color w:val="000000"/>
          <w:sz w:val="28"/>
          <w:szCs w:val="28"/>
        </w:rPr>
        <w:t>8</w:t>
      </w:r>
      <w:r w:rsidRPr="00E44C42">
        <w:rPr>
          <w:color w:val="000000"/>
          <w:sz w:val="28"/>
          <w:szCs w:val="28"/>
        </w:rPr>
        <w:t>学时</w:t>
      </w:r>
    </w:p>
    <w:p w:rsidR="00F02553" w:rsidRPr="00E44C42" w:rsidRDefault="000A1D7F">
      <w:pPr>
        <w:rPr>
          <w:color w:val="000000"/>
          <w:sz w:val="28"/>
          <w:szCs w:val="28"/>
        </w:rPr>
      </w:pPr>
      <w:r w:rsidRPr="00E44C42">
        <w:rPr>
          <w:rFonts w:eastAsia="微软雅黑"/>
          <w:color w:val="000000"/>
          <w:sz w:val="28"/>
          <w:szCs w:val="28"/>
        </w:rPr>
        <w:t>适用专业：</w:t>
      </w:r>
      <w:r w:rsidRPr="00E44C42">
        <w:rPr>
          <w:color w:val="000000"/>
          <w:sz w:val="28"/>
          <w:szCs w:val="28"/>
        </w:rPr>
        <w:t>采矿工程</w:t>
      </w:r>
    </w:p>
    <w:p w:rsidR="00F02553" w:rsidRPr="00E44C42" w:rsidRDefault="000A1D7F">
      <w:pPr>
        <w:rPr>
          <w:color w:val="000000"/>
          <w:sz w:val="28"/>
          <w:szCs w:val="28"/>
        </w:rPr>
      </w:pPr>
      <w:r w:rsidRPr="00E44C42">
        <w:rPr>
          <w:rFonts w:eastAsia="微软雅黑"/>
          <w:color w:val="000000"/>
          <w:sz w:val="28"/>
          <w:szCs w:val="28"/>
        </w:rPr>
        <w:t>任课学院、系部：</w:t>
      </w:r>
      <w:r w:rsidRPr="00E44C42">
        <w:rPr>
          <w:color w:val="000000"/>
          <w:sz w:val="28"/>
          <w:szCs w:val="28"/>
        </w:rPr>
        <w:t>能源科学与工程学院</w:t>
      </w:r>
      <w:r w:rsidRPr="00E44C42">
        <w:rPr>
          <w:color w:val="000000"/>
          <w:sz w:val="28"/>
          <w:szCs w:val="28"/>
        </w:rPr>
        <w:t xml:space="preserve">   </w:t>
      </w:r>
      <w:r w:rsidRPr="00E44C42">
        <w:rPr>
          <w:color w:val="000000"/>
          <w:sz w:val="28"/>
          <w:szCs w:val="28"/>
        </w:rPr>
        <w:t>采矿工程系</w:t>
      </w:r>
    </w:p>
    <w:p w:rsidR="00F02553" w:rsidRPr="00E44C42" w:rsidRDefault="000A1D7F">
      <w:pPr>
        <w:rPr>
          <w:color w:val="000000"/>
          <w:sz w:val="28"/>
          <w:szCs w:val="28"/>
        </w:rPr>
      </w:pPr>
      <w:r w:rsidRPr="00E44C42">
        <w:rPr>
          <w:rFonts w:eastAsia="微软雅黑"/>
          <w:color w:val="000000"/>
          <w:sz w:val="28"/>
          <w:szCs w:val="28"/>
        </w:rPr>
        <w:t>执</w:t>
      </w:r>
      <w:r w:rsidRPr="00E44C42">
        <w:rPr>
          <w:rFonts w:eastAsia="微软雅黑"/>
          <w:color w:val="000000"/>
          <w:sz w:val="28"/>
          <w:szCs w:val="28"/>
        </w:rPr>
        <w:t xml:space="preserve"> </w:t>
      </w:r>
      <w:r w:rsidRPr="00E44C42">
        <w:rPr>
          <w:rFonts w:eastAsia="微软雅黑"/>
          <w:color w:val="000000"/>
          <w:sz w:val="28"/>
          <w:szCs w:val="28"/>
        </w:rPr>
        <w:t>笔</w:t>
      </w:r>
      <w:r w:rsidRPr="00E44C42">
        <w:rPr>
          <w:rFonts w:eastAsia="微软雅黑"/>
          <w:color w:val="000000"/>
          <w:sz w:val="28"/>
          <w:szCs w:val="28"/>
        </w:rPr>
        <w:t xml:space="preserve"> </w:t>
      </w:r>
      <w:r w:rsidRPr="00E44C42">
        <w:rPr>
          <w:rFonts w:eastAsia="微软雅黑"/>
          <w:color w:val="000000"/>
          <w:sz w:val="28"/>
          <w:szCs w:val="28"/>
        </w:rPr>
        <w:t>人：</w:t>
      </w:r>
      <w:proofErr w:type="gramStart"/>
      <w:r w:rsidRPr="00E44C42">
        <w:rPr>
          <w:color w:val="000000"/>
          <w:sz w:val="28"/>
          <w:szCs w:val="28"/>
        </w:rPr>
        <w:t>王兵建</w:t>
      </w:r>
      <w:proofErr w:type="gramEnd"/>
      <w:r w:rsidRPr="00E44C42">
        <w:rPr>
          <w:color w:val="000000"/>
          <w:sz w:val="28"/>
          <w:szCs w:val="28"/>
        </w:rPr>
        <w:t xml:space="preserve">                     </w:t>
      </w:r>
      <w:r w:rsidRPr="00E44C42">
        <w:rPr>
          <w:rFonts w:eastAsia="微软雅黑"/>
          <w:color w:val="000000"/>
          <w:sz w:val="28"/>
          <w:szCs w:val="28"/>
        </w:rPr>
        <w:t>审核人：</w:t>
      </w:r>
      <w:r w:rsidRPr="00E44C42">
        <w:rPr>
          <w:color w:val="000000"/>
          <w:sz w:val="28"/>
          <w:szCs w:val="28"/>
        </w:rPr>
        <w:t xml:space="preserve"> </w:t>
      </w:r>
      <w:r w:rsidRPr="00E44C42">
        <w:rPr>
          <w:color w:val="000000"/>
          <w:sz w:val="28"/>
          <w:szCs w:val="28"/>
        </w:rPr>
        <w:t>南华</w:t>
      </w:r>
    </w:p>
    <w:p w:rsidR="00F02553" w:rsidRPr="00E44C42" w:rsidRDefault="000A1D7F">
      <w:pPr>
        <w:rPr>
          <w:color w:val="000000"/>
          <w:sz w:val="28"/>
          <w:szCs w:val="28"/>
        </w:rPr>
      </w:pPr>
      <w:r w:rsidRPr="00E44C42">
        <w:rPr>
          <w:rFonts w:eastAsia="微软雅黑"/>
          <w:color w:val="000000"/>
          <w:sz w:val="28"/>
          <w:szCs w:val="28"/>
        </w:rPr>
        <w:t>批</w:t>
      </w:r>
      <w:r w:rsidRPr="00E44C42">
        <w:rPr>
          <w:rFonts w:eastAsia="微软雅黑"/>
          <w:color w:val="000000"/>
          <w:sz w:val="28"/>
          <w:szCs w:val="28"/>
        </w:rPr>
        <w:t xml:space="preserve"> </w:t>
      </w:r>
      <w:r w:rsidRPr="00E44C42">
        <w:rPr>
          <w:rFonts w:eastAsia="微软雅黑"/>
          <w:color w:val="000000"/>
          <w:sz w:val="28"/>
          <w:szCs w:val="28"/>
        </w:rPr>
        <w:t>准</w:t>
      </w:r>
      <w:r w:rsidRPr="00E44C42">
        <w:rPr>
          <w:rFonts w:eastAsia="微软雅黑"/>
          <w:color w:val="000000"/>
          <w:sz w:val="28"/>
          <w:szCs w:val="28"/>
        </w:rPr>
        <w:t xml:space="preserve"> </w:t>
      </w:r>
      <w:r w:rsidRPr="00E44C42">
        <w:rPr>
          <w:rFonts w:eastAsia="微软雅黑"/>
          <w:color w:val="000000"/>
          <w:sz w:val="28"/>
          <w:szCs w:val="28"/>
        </w:rPr>
        <w:t>人：</w:t>
      </w:r>
      <w:r w:rsidRPr="00E44C42">
        <w:rPr>
          <w:color w:val="000000"/>
          <w:sz w:val="28"/>
          <w:szCs w:val="28"/>
        </w:rPr>
        <w:t>李东印</w:t>
      </w:r>
    </w:p>
    <w:p w:rsidR="00F02553" w:rsidRPr="00E44C42" w:rsidRDefault="000A1D7F">
      <w:pPr>
        <w:rPr>
          <w:color w:val="000000"/>
          <w:sz w:val="28"/>
          <w:szCs w:val="28"/>
        </w:rPr>
      </w:pPr>
      <w:r w:rsidRPr="00E44C42">
        <w:rPr>
          <w:rFonts w:eastAsia="微软雅黑"/>
          <w:color w:val="000000"/>
          <w:sz w:val="28"/>
          <w:szCs w:val="28"/>
        </w:rPr>
        <w:t>编制日期</w:t>
      </w:r>
      <w:r w:rsidRPr="00E44C42">
        <w:rPr>
          <w:color w:val="000000"/>
          <w:sz w:val="28"/>
          <w:szCs w:val="28"/>
        </w:rPr>
        <w:t>：</w:t>
      </w:r>
      <w:r w:rsidRPr="00E44C42">
        <w:rPr>
          <w:color w:val="000000"/>
          <w:sz w:val="28"/>
          <w:szCs w:val="28"/>
        </w:rPr>
        <w:t>201</w:t>
      </w:r>
      <w:r w:rsidR="006C2ED6" w:rsidRPr="00E44C42">
        <w:rPr>
          <w:rFonts w:hint="eastAsia"/>
          <w:color w:val="000000"/>
          <w:sz w:val="28"/>
          <w:szCs w:val="28"/>
        </w:rPr>
        <w:t>8</w:t>
      </w:r>
      <w:r w:rsidRPr="00E44C42">
        <w:rPr>
          <w:color w:val="000000"/>
          <w:sz w:val="28"/>
          <w:szCs w:val="28"/>
        </w:rPr>
        <w:t>年</w:t>
      </w:r>
      <w:r w:rsidR="00A9450C" w:rsidRPr="00E44C42">
        <w:rPr>
          <w:rFonts w:hint="eastAsia"/>
          <w:color w:val="000000"/>
          <w:sz w:val="28"/>
          <w:szCs w:val="28"/>
        </w:rPr>
        <w:t>1</w:t>
      </w:r>
      <w:r w:rsidR="006C2ED6" w:rsidRPr="00E44C42">
        <w:rPr>
          <w:rFonts w:hint="eastAsia"/>
          <w:color w:val="000000"/>
          <w:sz w:val="28"/>
          <w:szCs w:val="28"/>
        </w:rPr>
        <w:t>2</w:t>
      </w:r>
      <w:r w:rsidRPr="00E44C42">
        <w:rPr>
          <w:color w:val="000000"/>
          <w:sz w:val="28"/>
          <w:szCs w:val="28"/>
        </w:rPr>
        <w:t>月</w:t>
      </w:r>
    </w:p>
    <w:p w:rsidR="00F02553" w:rsidRPr="00E44C42" w:rsidRDefault="000A1D7F">
      <w:pPr>
        <w:rPr>
          <w:rFonts w:ascii="微软雅黑" w:eastAsia="微软雅黑" w:hAnsi="微软雅黑"/>
          <w:color w:val="000000"/>
          <w:sz w:val="28"/>
          <w:szCs w:val="28"/>
        </w:rPr>
      </w:pPr>
      <w:r w:rsidRPr="00E44C42">
        <w:rPr>
          <w:rFonts w:ascii="微软雅黑" w:eastAsia="微软雅黑" w:hAnsi="微软雅黑" w:hint="eastAsia"/>
          <w:color w:val="000000"/>
          <w:sz w:val="28"/>
          <w:szCs w:val="28"/>
        </w:rPr>
        <w:t>一、课程简介</w:t>
      </w:r>
    </w:p>
    <w:p w:rsidR="00F02553" w:rsidRPr="00E44C42" w:rsidRDefault="000A1D7F">
      <w:pPr>
        <w:spacing w:line="400" w:lineRule="exact"/>
        <w:ind w:firstLineChars="200" w:firstLine="482"/>
        <w:rPr>
          <w:rFonts w:ascii="宋体" w:hAnsi="宋体"/>
          <w:color w:val="000000"/>
          <w:sz w:val="24"/>
          <w:szCs w:val="24"/>
        </w:rPr>
      </w:pPr>
      <w:r w:rsidRPr="00E44C42">
        <w:rPr>
          <w:rFonts w:ascii="宋体" w:hAnsi="宋体" w:hint="eastAsia"/>
          <w:b/>
          <w:color w:val="000000"/>
          <w:sz w:val="24"/>
          <w:szCs w:val="24"/>
        </w:rPr>
        <w:t>课程定位：</w:t>
      </w:r>
      <w:r w:rsidRPr="00E44C42">
        <w:rPr>
          <w:rFonts w:ascii="宋体" w:hAnsi="宋体" w:hint="eastAsia"/>
          <w:color w:val="000000"/>
          <w:sz w:val="24"/>
          <w:szCs w:val="24"/>
        </w:rPr>
        <w:t>“矿井通风与安全”是采矿工程专业的一门专业主干课程，核心必修课，主要阐述</w:t>
      </w:r>
      <w:r w:rsidRPr="00E44C42">
        <w:rPr>
          <w:rFonts w:ascii="宋体" w:hAnsi="宋体" w:hint="eastAsia"/>
          <w:color w:val="000000"/>
          <w:sz w:val="24"/>
          <w:szCs w:val="24"/>
          <w:lang w:val="zh-CN"/>
        </w:rPr>
        <w:t>矿井通风</w:t>
      </w:r>
      <w:r w:rsidRPr="00E44C42">
        <w:rPr>
          <w:rFonts w:ascii="宋体" w:hAnsi="宋体" w:hint="eastAsia"/>
          <w:color w:val="000000"/>
          <w:sz w:val="24"/>
          <w:szCs w:val="24"/>
        </w:rPr>
        <w:t>的</w:t>
      </w:r>
      <w:r w:rsidRPr="00E44C42">
        <w:rPr>
          <w:rFonts w:ascii="宋体" w:hAnsi="宋体" w:hint="eastAsia"/>
          <w:color w:val="000000"/>
          <w:sz w:val="24"/>
          <w:szCs w:val="24"/>
          <w:lang w:val="zh-CN"/>
        </w:rPr>
        <w:t>基础</w:t>
      </w:r>
      <w:r w:rsidRPr="00E44C42">
        <w:rPr>
          <w:rFonts w:hint="eastAsia"/>
          <w:color w:val="000000"/>
          <w:kern w:val="0"/>
          <w:sz w:val="24"/>
          <w:szCs w:val="32"/>
          <w:lang w:val="zh-CN"/>
        </w:rPr>
        <w:t>理论、基本规律，矿井通风系统设计</w:t>
      </w:r>
      <w:r w:rsidRPr="00E44C42">
        <w:rPr>
          <w:rFonts w:hint="eastAsia"/>
          <w:color w:val="000000"/>
          <w:kern w:val="0"/>
          <w:sz w:val="24"/>
          <w:szCs w:val="32"/>
        </w:rPr>
        <w:t>，通风参数检测与现代化</w:t>
      </w:r>
      <w:r w:rsidRPr="00E44C42">
        <w:rPr>
          <w:rFonts w:hint="eastAsia"/>
          <w:color w:val="000000"/>
          <w:kern w:val="0"/>
          <w:sz w:val="24"/>
          <w:szCs w:val="32"/>
          <w:lang w:val="zh-CN"/>
        </w:rPr>
        <w:t>管理，</w:t>
      </w:r>
      <w:r w:rsidRPr="00E44C42">
        <w:rPr>
          <w:rFonts w:ascii="宋体" w:hAnsi="宋体" w:hint="eastAsia"/>
          <w:color w:val="000000"/>
          <w:sz w:val="24"/>
          <w:szCs w:val="24"/>
        </w:rPr>
        <w:t>矿井瓦斯、火灾、水灾、矿尘等矿山灾害防治理论和技术，</w:t>
      </w:r>
      <w:r w:rsidRPr="00E44C42">
        <w:rPr>
          <w:rFonts w:hint="eastAsia"/>
          <w:color w:val="000000"/>
          <w:kern w:val="0"/>
          <w:sz w:val="24"/>
          <w:szCs w:val="32"/>
        </w:rPr>
        <w:t>为矿井安全生产提供</w:t>
      </w:r>
      <w:proofErr w:type="gramStart"/>
      <w:r w:rsidRPr="00E44C42">
        <w:rPr>
          <w:rFonts w:hint="eastAsia"/>
          <w:color w:val="000000"/>
          <w:kern w:val="0"/>
          <w:sz w:val="24"/>
          <w:szCs w:val="32"/>
        </w:rPr>
        <w:t>最</w:t>
      </w:r>
      <w:proofErr w:type="gramEnd"/>
      <w:r w:rsidRPr="00E44C42">
        <w:rPr>
          <w:rFonts w:hint="eastAsia"/>
          <w:color w:val="000000"/>
          <w:kern w:val="0"/>
          <w:sz w:val="24"/>
          <w:szCs w:val="32"/>
        </w:rPr>
        <w:t>基础保障</w:t>
      </w:r>
      <w:r w:rsidRPr="00E44C42">
        <w:rPr>
          <w:rFonts w:ascii="宋体" w:hAnsi="宋体" w:hint="eastAsia"/>
          <w:color w:val="000000"/>
          <w:sz w:val="24"/>
          <w:szCs w:val="24"/>
        </w:rPr>
        <w:t>。</w:t>
      </w:r>
    </w:p>
    <w:p w:rsidR="00F02553" w:rsidRPr="00E44C42" w:rsidRDefault="000A1D7F">
      <w:pPr>
        <w:spacing w:line="400" w:lineRule="exact"/>
        <w:ind w:firstLineChars="200" w:firstLine="482"/>
        <w:rPr>
          <w:rFonts w:ascii="宋体" w:hAnsi="宋体"/>
          <w:color w:val="000000"/>
          <w:sz w:val="24"/>
          <w:szCs w:val="24"/>
        </w:rPr>
      </w:pPr>
      <w:r w:rsidRPr="00E44C42">
        <w:rPr>
          <w:rFonts w:ascii="宋体" w:hAnsi="宋体" w:hint="eastAsia"/>
          <w:b/>
          <w:color w:val="000000"/>
          <w:sz w:val="24"/>
          <w:szCs w:val="24"/>
        </w:rPr>
        <w:t>课程内容：</w:t>
      </w:r>
      <w:r w:rsidRPr="00E44C42">
        <w:rPr>
          <w:rFonts w:ascii="宋体" w:hAnsi="宋体" w:hint="eastAsia"/>
          <w:color w:val="000000"/>
          <w:sz w:val="24"/>
          <w:szCs w:val="24"/>
        </w:rPr>
        <w:t>矿井通风基本任务，矿井空气流动基本理论，井巷通风阻力，矿井通风动力，风量调节与系统分析，局部通风，通风系统设计与能力核定，矿井空气调节技术，矿井瓦斯防治、矿井火灾防治、矿井水灾防治、矿尘防治等矿山灾害防治理论和技术。</w:t>
      </w:r>
    </w:p>
    <w:p w:rsidR="00F02553" w:rsidRPr="00E44C42" w:rsidRDefault="000A1D7F">
      <w:pPr>
        <w:spacing w:line="400" w:lineRule="exact"/>
        <w:ind w:firstLineChars="200" w:firstLine="482"/>
        <w:rPr>
          <w:color w:val="000000"/>
          <w:kern w:val="0"/>
          <w:sz w:val="24"/>
          <w:szCs w:val="32"/>
        </w:rPr>
      </w:pPr>
      <w:r w:rsidRPr="00E44C42">
        <w:rPr>
          <w:rFonts w:ascii="宋体" w:hAnsi="宋体" w:hint="eastAsia"/>
          <w:b/>
          <w:color w:val="000000"/>
          <w:sz w:val="24"/>
          <w:szCs w:val="24"/>
        </w:rPr>
        <w:t>学习成效：</w:t>
      </w:r>
      <w:r w:rsidRPr="00E44C42">
        <w:rPr>
          <w:rFonts w:hint="eastAsia"/>
          <w:color w:val="000000"/>
          <w:kern w:val="0"/>
          <w:sz w:val="24"/>
          <w:szCs w:val="32"/>
          <w:lang w:val="zh-CN"/>
        </w:rPr>
        <w:t>通过系统地阐述矿井通风基础理论、基本规律、系统设计原理，矿井空气调节技术，以及国内外矿井通风</w:t>
      </w:r>
      <w:r w:rsidRPr="00E44C42">
        <w:rPr>
          <w:rFonts w:hint="eastAsia"/>
          <w:color w:val="000000"/>
          <w:kern w:val="0"/>
          <w:sz w:val="24"/>
          <w:szCs w:val="32"/>
        </w:rPr>
        <w:t>与灾害防治</w:t>
      </w:r>
      <w:r w:rsidRPr="00E44C42">
        <w:rPr>
          <w:rFonts w:hint="eastAsia"/>
          <w:color w:val="000000"/>
          <w:kern w:val="0"/>
          <w:sz w:val="24"/>
          <w:szCs w:val="32"/>
          <w:lang w:val="zh-CN"/>
        </w:rPr>
        <w:t>工程技术方面的最新科技成果，</w:t>
      </w:r>
      <w:r w:rsidRPr="00E44C42">
        <w:rPr>
          <w:color w:val="000000"/>
          <w:kern w:val="0"/>
          <w:sz w:val="24"/>
          <w:szCs w:val="32"/>
          <w:lang w:val="zh-CN"/>
        </w:rPr>
        <w:t>让学生掌握矿井通风</w:t>
      </w:r>
      <w:r w:rsidRPr="00E44C42">
        <w:rPr>
          <w:rFonts w:hint="eastAsia"/>
          <w:color w:val="000000"/>
          <w:kern w:val="0"/>
          <w:sz w:val="24"/>
          <w:szCs w:val="32"/>
          <w:lang w:val="zh-CN"/>
        </w:rPr>
        <w:t>工程技术</w:t>
      </w:r>
      <w:r w:rsidRPr="00E44C42">
        <w:rPr>
          <w:color w:val="000000"/>
          <w:kern w:val="0"/>
          <w:sz w:val="24"/>
          <w:szCs w:val="32"/>
          <w:lang w:val="zh-CN"/>
        </w:rPr>
        <w:t>的基本理论和方法</w:t>
      </w:r>
      <w:r w:rsidRPr="00E44C42">
        <w:rPr>
          <w:rFonts w:hint="eastAsia"/>
          <w:color w:val="000000"/>
          <w:kern w:val="0"/>
          <w:sz w:val="24"/>
          <w:szCs w:val="32"/>
          <w:lang w:val="zh-CN"/>
        </w:rPr>
        <w:t>，掌握通风设备的使用与选型计算，进行矿井通风设计与日常通风管理；掌握常规通风参数的测试仪表与测试方法，为从事矿井通风及其他行业通风工程设计、安全生产技术管理及科学研</w:t>
      </w:r>
      <w:r w:rsidRPr="00E44C42">
        <w:rPr>
          <w:rFonts w:hint="eastAsia"/>
          <w:color w:val="000000"/>
          <w:kern w:val="0"/>
          <w:sz w:val="24"/>
          <w:szCs w:val="32"/>
          <w:lang w:val="zh-CN"/>
        </w:rPr>
        <w:lastRenderedPageBreak/>
        <w:t>究奠定基础，</w:t>
      </w:r>
      <w:r w:rsidRPr="00E44C42">
        <w:rPr>
          <w:rFonts w:hint="eastAsia"/>
          <w:color w:val="000000"/>
          <w:kern w:val="0"/>
          <w:sz w:val="24"/>
          <w:szCs w:val="32"/>
        </w:rPr>
        <w:t>同时，</w:t>
      </w:r>
      <w:r w:rsidRPr="00E44C42">
        <w:rPr>
          <w:rFonts w:ascii="宋体" w:hAnsi="宋体" w:hint="eastAsia"/>
          <w:color w:val="000000"/>
          <w:sz w:val="24"/>
          <w:szCs w:val="24"/>
        </w:rPr>
        <w:t>矿井瓦斯、火灾、水灾、矿尘等矿山灾害防治理论和技术的基本知识，</w:t>
      </w:r>
      <w:r w:rsidRPr="00E44C42">
        <w:rPr>
          <w:rFonts w:eastAsia="方正隶书简体"/>
          <w:bCs/>
          <w:color w:val="000000"/>
          <w:sz w:val="24"/>
          <w:szCs w:val="24"/>
        </w:rPr>
        <w:t>了解国家有关</w:t>
      </w:r>
      <w:r w:rsidRPr="00E44C42">
        <w:rPr>
          <w:rFonts w:eastAsia="方正隶书简体" w:hint="eastAsia"/>
          <w:bCs/>
          <w:color w:val="000000"/>
          <w:sz w:val="24"/>
          <w:szCs w:val="24"/>
        </w:rPr>
        <w:t>矿井</w:t>
      </w:r>
      <w:r w:rsidRPr="00E44C42">
        <w:rPr>
          <w:rFonts w:eastAsia="方正隶书简体"/>
          <w:bCs/>
          <w:color w:val="000000"/>
          <w:sz w:val="24"/>
          <w:szCs w:val="24"/>
        </w:rPr>
        <w:t>生产</w:t>
      </w:r>
      <w:r w:rsidRPr="00E44C42">
        <w:rPr>
          <w:rFonts w:eastAsia="方正隶书简体" w:hint="eastAsia"/>
          <w:bCs/>
          <w:color w:val="000000"/>
          <w:sz w:val="24"/>
          <w:szCs w:val="24"/>
        </w:rPr>
        <w:t>过程中的</w:t>
      </w:r>
      <w:r w:rsidRPr="00E44C42">
        <w:rPr>
          <w:rFonts w:eastAsia="方正隶书简体"/>
          <w:bCs/>
          <w:color w:val="000000"/>
          <w:sz w:val="24"/>
          <w:szCs w:val="24"/>
        </w:rPr>
        <w:t>安全、</w:t>
      </w:r>
      <w:r w:rsidRPr="00E44C42">
        <w:rPr>
          <w:rFonts w:eastAsia="方正隶书简体" w:hint="eastAsia"/>
          <w:bCs/>
          <w:color w:val="000000"/>
          <w:sz w:val="24"/>
          <w:szCs w:val="24"/>
        </w:rPr>
        <w:t>职业健康防护</w:t>
      </w:r>
      <w:r w:rsidRPr="00E44C42">
        <w:rPr>
          <w:rFonts w:eastAsia="方正隶书简体"/>
          <w:bCs/>
          <w:color w:val="000000"/>
          <w:sz w:val="24"/>
          <w:szCs w:val="24"/>
        </w:rPr>
        <w:t>等方面的方针、政策和法规</w:t>
      </w:r>
      <w:r w:rsidRPr="00E44C42">
        <w:rPr>
          <w:rFonts w:eastAsia="方正隶书简体" w:hint="eastAsia"/>
          <w:bCs/>
          <w:color w:val="000000"/>
          <w:sz w:val="24"/>
          <w:szCs w:val="24"/>
        </w:rPr>
        <w:t>，</w:t>
      </w:r>
      <w:r w:rsidRPr="00E44C42">
        <w:rPr>
          <w:rFonts w:hint="eastAsia"/>
          <w:color w:val="000000"/>
          <w:kern w:val="0"/>
          <w:sz w:val="24"/>
          <w:szCs w:val="32"/>
        </w:rPr>
        <w:t>培养学生的</w:t>
      </w:r>
      <w:r w:rsidRPr="00E44C42">
        <w:rPr>
          <w:rFonts w:eastAsia="方正隶书简体" w:hint="eastAsia"/>
          <w:bCs/>
          <w:color w:val="000000"/>
          <w:sz w:val="24"/>
          <w:szCs w:val="24"/>
        </w:rPr>
        <w:t>社会责任感和工程职业道德。</w:t>
      </w:r>
    </w:p>
    <w:p w:rsidR="00F02553" w:rsidRPr="00E44C42" w:rsidRDefault="000A1D7F">
      <w:pPr>
        <w:ind w:firstLineChars="200" w:firstLine="482"/>
        <w:rPr>
          <w:color w:val="000000"/>
          <w:kern w:val="0"/>
          <w:sz w:val="24"/>
          <w:szCs w:val="32"/>
          <w:lang w:val="zh-CN"/>
        </w:rPr>
      </w:pPr>
      <w:r w:rsidRPr="00E44C42">
        <w:rPr>
          <w:rFonts w:ascii="宋体" w:hAnsi="宋体" w:hint="eastAsia"/>
          <w:b/>
          <w:color w:val="000000"/>
          <w:sz w:val="24"/>
          <w:szCs w:val="24"/>
        </w:rPr>
        <w:t>先修课程：</w:t>
      </w:r>
      <w:r w:rsidRPr="00E44C42">
        <w:rPr>
          <w:rFonts w:hint="eastAsia"/>
          <w:color w:val="000000"/>
          <w:kern w:val="0"/>
          <w:sz w:val="24"/>
          <w:szCs w:val="32"/>
          <w:lang w:val="zh-CN"/>
        </w:rPr>
        <w:t>流体力学</w:t>
      </w:r>
      <w:r w:rsidRPr="00E44C42">
        <w:rPr>
          <w:rFonts w:hint="eastAsia"/>
          <w:color w:val="000000"/>
          <w:kern w:val="0"/>
          <w:sz w:val="24"/>
          <w:szCs w:val="32"/>
          <w:lang w:val="zh-CN"/>
        </w:rPr>
        <w:t>c</w:t>
      </w:r>
      <w:r w:rsidRPr="00E44C42">
        <w:rPr>
          <w:rFonts w:hint="eastAsia"/>
          <w:color w:val="000000"/>
          <w:kern w:val="0"/>
          <w:sz w:val="24"/>
          <w:szCs w:val="32"/>
          <w:lang w:val="zh-CN"/>
        </w:rPr>
        <w:t>、</w:t>
      </w:r>
      <w:r w:rsidRPr="00E44C42">
        <w:rPr>
          <w:rFonts w:ascii="宋体" w:hAnsi="宋体" w:hint="eastAsia"/>
          <w:color w:val="000000"/>
          <w:sz w:val="24"/>
          <w:szCs w:val="24"/>
        </w:rPr>
        <w:t>采矿学、矿山压力与岩层控制、煤矿地质学</w:t>
      </w:r>
      <w:r w:rsidRPr="00E44C42">
        <w:rPr>
          <w:rFonts w:hint="eastAsia"/>
          <w:color w:val="000000"/>
          <w:kern w:val="0"/>
          <w:sz w:val="24"/>
          <w:szCs w:val="32"/>
          <w:lang w:val="zh-CN"/>
        </w:rPr>
        <w:t>等。</w:t>
      </w:r>
    </w:p>
    <w:p w:rsidR="00F02553" w:rsidRPr="00E44C42" w:rsidRDefault="000A1D7F">
      <w:pPr>
        <w:rPr>
          <w:rFonts w:ascii="微软雅黑" w:eastAsia="微软雅黑" w:hAnsi="微软雅黑"/>
          <w:color w:val="000000"/>
          <w:sz w:val="28"/>
          <w:szCs w:val="28"/>
        </w:rPr>
      </w:pPr>
      <w:r w:rsidRPr="00E44C42">
        <w:rPr>
          <w:rFonts w:ascii="微软雅黑" w:eastAsia="微软雅黑" w:hAnsi="微软雅黑" w:hint="eastAsia"/>
          <w:color w:val="000000"/>
          <w:sz w:val="28"/>
          <w:szCs w:val="28"/>
        </w:rPr>
        <w:t>二、</w:t>
      </w:r>
      <w:r w:rsidR="006C2ED6" w:rsidRPr="00E44C42">
        <w:rPr>
          <w:rFonts w:ascii="微软雅黑" w:eastAsia="微软雅黑" w:hAnsi="微软雅黑" w:hint="eastAsia"/>
          <w:color w:val="000000"/>
          <w:sz w:val="28"/>
          <w:szCs w:val="28"/>
        </w:rPr>
        <w:t>学习目标</w:t>
      </w:r>
      <w:r w:rsidRPr="00E44C42">
        <w:rPr>
          <w:rFonts w:ascii="微软雅黑" w:eastAsia="微软雅黑" w:hAnsi="微软雅黑" w:hint="eastAsia"/>
          <w:color w:val="000000"/>
          <w:sz w:val="28"/>
          <w:szCs w:val="28"/>
        </w:rPr>
        <w:t>与毕业要求</w:t>
      </w:r>
      <w:bookmarkStart w:id="1" w:name="_GoBack"/>
      <w:bookmarkEnd w:id="1"/>
    </w:p>
    <w:p w:rsidR="00F02553" w:rsidRPr="00E44C42" w:rsidRDefault="000A1D7F">
      <w:pPr>
        <w:autoSpaceDE w:val="0"/>
        <w:autoSpaceDN w:val="0"/>
        <w:adjustRightInd w:val="0"/>
        <w:ind w:firstLineChars="200" w:firstLine="480"/>
        <w:jc w:val="left"/>
        <w:rPr>
          <w:color w:val="000000"/>
          <w:sz w:val="24"/>
          <w:szCs w:val="24"/>
        </w:rPr>
      </w:pPr>
      <w:r w:rsidRPr="00E44C42">
        <w:rPr>
          <w:rFonts w:hint="eastAsia"/>
          <w:color w:val="000000"/>
          <w:sz w:val="24"/>
          <w:szCs w:val="24"/>
        </w:rPr>
        <w:t>根据《工程教育专业认证标准（</w:t>
      </w:r>
      <w:r w:rsidRPr="00E44C42">
        <w:rPr>
          <w:rFonts w:hint="eastAsia"/>
          <w:color w:val="000000"/>
          <w:sz w:val="24"/>
          <w:szCs w:val="24"/>
        </w:rPr>
        <w:t>201</w:t>
      </w:r>
      <w:r w:rsidR="001A68C6" w:rsidRPr="00E44C42">
        <w:rPr>
          <w:rFonts w:hint="eastAsia"/>
          <w:color w:val="000000"/>
          <w:sz w:val="24"/>
          <w:szCs w:val="24"/>
        </w:rPr>
        <w:t>7</w:t>
      </w:r>
      <w:r w:rsidRPr="00E44C42">
        <w:rPr>
          <w:rFonts w:hint="eastAsia"/>
          <w:color w:val="000000"/>
          <w:sz w:val="24"/>
          <w:szCs w:val="24"/>
        </w:rPr>
        <w:t>版）》，《矿井通风与安全》课程教学目标对采矿工程专业毕业要求的支撑见表</w:t>
      </w:r>
      <w:r w:rsidRPr="00E44C42">
        <w:rPr>
          <w:rFonts w:hint="eastAsia"/>
          <w:color w:val="000000"/>
          <w:sz w:val="24"/>
          <w:szCs w:val="24"/>
        </w:rPr>
        <w:t>1</w:t>
      </w:r>
      <w:r w:rsidRPr="00E44C42">
        <w:rPr>
          <w:rFonts w:hint="eastAsia"/>
          <w:color w:val="000000"/>
          <w:sz w:val="24"/>
          <w:szCs w:val="24"/>
        </w:rPr>
        <w:t>。</w:t>
      </w:r>
    </w:p>
    <w:p w:rsidR="00F02553" w:rsidRPr="00E44C42" w:rsidRDefault="000A1D7F">
      <w:pPr>
        <w:jc w:val="center"/>
        <w:rPr>
          <w:b/>
          <w:color w:val="000000"/>
        </w:rPr>
      </w:pPr>
      <w:r w:rsidRPr="00E44C42">
        <w:rPr>
          <w:rFonts w:hint="eastAsia"/>
          <w:b/>
          <w:color w:val="000000"/>
        </w:rPr>
        <w:t>表</w:t>
      </w:r>
      <w:r w:rsidRPr="00E44C42">
        <w:rPr>
          <w:rFonts w:hint="eastAsia"/>
          <w:b/>
          <w:color w:val="000000"/>
        </w:rPr>
        <w:t xml:space="preserve">1 </w:t>
      </w:r>
      <w:r w:rsidRPr="00E44C42">
        <w:rPr>
          <w:rFonts w:hint="eastAsia"/>
          <w:b/>
          <w:color w:val="000000"/>
        </w:rPr>
        <w:t>课程教学目标与毕业要求关系</w:t>
      </w:r>
    </w:p>
    <w:tbl>
      <w:tblPr>
        <w:tblW w:w="8517" w:type="dxa"/>
        <w:jc w:val="center"/>
        <w:tblInd w:w="96" w:type="dxa"/>
        <w:tblLayout w:type="fixed"/>
        <w:tblLook w:val="04A0" w:firstRow="1" w:lastRow="0" w:firstColumn="1" w:lastColumn="0" w:noHBand="0" w:noVBand="1"/>
      </w:tblPr>
      <w:tblGrid>
        <w:gridCol w:w="2657"/>
        <w:gridCol w:w="1984"/>
        <w:gridCol w:w="3168"/>
        <w:gridCol w:w="708"/>
      </w:tblGrid>
      <w:tr w:rsidR="00F02553" w:rsidRPr="00E44C42">
        <w:trPr>
          <w:trHeight w:val="288"/>
          <w:jc w:val="center"/>
        </w:trPr>
        <w:tc>
          <w:tcPr>
            <w:tcW w:w="26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b/>
                <w:color w:val="000000"/>
                <w:kern w:val="0"/>
                <w:szCs w:val="21"/>
              </w:rPr>
            </w:pPr>
            <w:r w:rsidRPr="00E44C42">
              <w:rPr>
                <w:rFonts w:ascii="宋体" w:hAnsi="宋体"/>
                <w:b/>
                <w:color w:val="000000"/>
                <w:kern w:val="0"/>
                <w:szCs w:val="21"/>
              </w:rPr>
              <w:t>毕业要求</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b/>
                <w:color w:val="000000"/>
                <w:kern w:val="0"/>
                <w:szCs w:val="21"/>
              </w:rPr>
            </w:pPr>
            <w:r w:rsidRPr="00E44C42">
              <w:rPr>
                <w:rFonts w:ascii="宋体" w:hAnsi="宋体"/>
                <w:b/>
                <w:color w:val="000000"/>
                <w:kern w:val="0"/>
                <w:szCs w:val="21"/>
              </w:rPr>
              <w:t>指标点分解</w:t>
            </w:r>
          </w:p>
        </w:tc>
        <w:tc>
          <w:tcPr>
            <w:tcW w:w="3168"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6C2ED6">
            <w:pPr>
              <w:widowControl/>
              <w:jc w:val="center"/>
              <w:rPr>
                <w:rFonts w:ascii="宋体" w:hAnsi="宋体"/>
                <w:b/>
                <w:color w:val="000000"/>
                <w:kern w:val="0"/>
                <w:szCs w:val="21"/>
              </w:rPr>
            </w:pPr>
            <w:r w:rsidRPr="00E44C42">
              <w:rPr>
                <w:rFonts w:ascii="宋体" w:hAnsi="宋体"/>
                <w:b/>
                <w:color w:val="000000"/>
                <w:kern w:val="0"/>
                <w:szCs w:val="21"/>
              </w:rPr>
              <w:t>学习目标</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b/>
                <w:color w:val="000000"/>
                <w:kern w:val="0"/>
                <w:szCs w:val="21"/>
              </w:rPr>
            </w:pPr>
            <w:r w:rsidRPr="00E44C42">
              <w:rPr>
                <w:rFonts w:ascii="宋体" w:hAnsi="宋体"/>
                <w:b/>
                <w:color w:val="000000"/>
                <w:kern w:val="0"/>
                <w:szCs w:val="21"/>
              </w:rPr>
              <w:t>支撑</w:t>
            </w:r>
          </w:p>
          <w:p w:rsidR="00F02553" w:rsidRPr="00E44C42" w:rsidRDefault="000A1D7F">
            <w:pPr>
              <w:widowControl/>
              <w:jc w:val="center"/>
              <w:rPr>
                <w:rFonts w:ascii="宋体" w:hAnsi="宋体"/>
                <w:b/>
                <w:color w:val="000000"/>
                <w:kern w:val="0"/>
                <w:szCs w:val="21"/>
              </w:rPr>
            </w:pPr>
            <w:r w:rsidRPr="00E44C42">
              <w:rPr>
                <w:rFonts w:ascii="宋体" w:hAnsi="宋体"/>
                <w:b/>
                <w:color w:val="000000"/>
                <w:kern w:val="0"/>
                <w:szCs w:val="21"/>
              </w:rPr>
              <w:t>强度</w:t>
            </w:r>
          </w:p>
        </w:tc>
      </w:tr>
      <w:tr w:rsidR="00F02553" w:rsidRPr="00E44C42">
        <w:trPr>
          <w:trHeight w:val="1452"/>
          <w:jc w:val="center"/>
        </w:trPr>
        <w:tc>
          <w:tcPr>
            <w:tcW w:w="2657" w:type="dxa"/>
            <w:tcBorders>
              <w:top w:val="nil"/>
              <w:left w:val="single" w:sz="4" w:space="0" w:color="auto"/>
              <w:bottom w:val="single" w:sz="4" w:space="0" w:color="auto"/>
              <w:right w:val="single" w:sz="4" w:space="0" w:color="auto"/>
            </w:tcBorders>
            <w:shd w:val="clear" w:color="auto" w:fill="auto"/>
            <w:noWrap/>
            <w:vAlign w:val="center"/>
          </w:tcPr>
          <w:p w:rsidR="00F02553" w:rsidRPr="00E44C42" w:rsidRDefault="000A1D7F">
            <w:pPr>
              <w:rPr>
                <w:color w:val="000000"/>
                <w:szCs w:val="21"/>
              </w:rPr>
            </w:pPr>
            <w:r w:rsidRPr="00E44C42">
              <w:rPr>
                <w:b/>
                <w:bCs/>
                <w:color w:val="000000"/>
                <w:szCs w:val="21"/>
              </w:rPr>
              <w:t>1.</w:t>
            </w:r>
            <w:r w:rsidRPr="00E44C42">
              <w:rPr>
                <w:b/>
                <w:bCs/>
                <w:color w:val="000000"/>
                <w:szCs w:val="21"/>
              </w:rPr>
              <w:t>工程知识：</w:t>
            </w:r>
            <w:r w:rsidRPr="00E44C42">
              <w:rPr>
                <w:color w:val="000000"/>
                <w:szCs w:val="21"/>
              </w:rPr>
              <w:t>能够将数学、自然科学、工程基础和专业知识用于解决复杂采矿工程问题。</w:t>
            </w:r>
          </w:p>
        </w:tc>
        <w:tc>
          <w:tcPr>
            <w:tcW w:w="1984" w:type="dxa"/>
            <w:tcBorders>
              <w:top w:val="nil"/>
              <w:left w:val="nil"/>
              <w:bottom w:val="single" w:sz="4" w:space="0" w:color="auto"/>
              <w:right w:val="single" w:sz="4" w:space="0" w:color="auto"/>
            </w:tcBorders>
            <w:shd w:val="clear" w:color="auto" w:fill="auto"/>
            <w:noWrap/>
            <w:vAlign w:val="center"/>
          </w:tcPr>
          <w:p w:rsidR="00F02553" w:rsidRPr="00E44C42" w:rsidRDefault="000A1D7F">
            <w:pPr>
              <w:rPr>
                <w:color w:val="000000"/>
                <w:szCs w:val="21"/>
              </w:rPr>
            </w:pPr>
            <w:r w:rsidRPr="00E44C42">
              <w:rPr>
                <w:color w:val="000000"/>
                <w:szCs w:val="21"/>
              </w:rPr>
              <w:t>1.4</w:t>
            </w:r>
            <w:r w:rsidRPr="00E44C42">
              <w:rPr>
                <w:color w:val="000000"/>
                <w:szCs w:val="21"/>
              </w:rPr>
              <w:t>掌握采矿不同专业方向的专业知识并能够应用于解决复杂采矿工程问题的描述和解释。</w:t>
            </w:r>
          </w:p>
        </w:tc>
        <w:tc>
          <w:tcPr>
            <w:tcW w:w="3168" w:type="dxa"/>
            <w:tcBorders>
              <w:top w:val="nil"/>
              <w:left w:val="nil"/>
              <w:bottom w:val="single" w:sz="4" w:space="0" w:color="auto"/>
              <w:right w:val="single" w:sz="4" w:space="0" w:color="auto"/>
            </w:tcBorders>
            <w:shd w:val="clear" w:color="auto" w:fill="auto"/>
            <w:noWrap/>
            <w:vAlign w:val="center"/>
          </w:tcPr>
          <w:p w:rsidR="00F02553" w:rsidRPr="00E44C42" w:rsidRDefault="006C2ED6">
            <w:pPr>
              <w:rPr>
                <w:color w:val="000000"/>
                <w:szCs w:val="21"/>
              </w:rPr>
            </w:pPr>
            <w:r w:rsidRPr="00E44C42">
              <w:rPr>
                <w:b/>
                <w:bCs/>
                <w:color w:val="000000"/>
                <w:szCs w:val="21"/>
              </w:rPr>
              <w:t>学习目标</w:t>
            </w:r>
            <w:r w:rsidR="000A1D7F" w:rsidRPr="00E44C42">
              <w:rPr>
                <w:b/>
                <w:bCs/>
                <w:color w:val="000000"/>
                <w:szCs w:val="21"/>
              </w:rPr>
              <w:t>1</w:t>
            </w:r>
            <w:r w:rsidR="000A1D7F" w:rsidRPr="00E44C42">
              <w:rPr>
                <w:b/>
                <w:bCs/>
                <w:color w:val="000000"/>
                <w:szCs w:val="21"/>
              </w:rPr>
              <w:t>：掌握</w:t>
            </w:r>
            <w:r w:rsidR="000A1D7F" w:rsidRPr="00E44C42">
              <w:rPr>
                <w:color w:val="000000"/>
                <w:szCs w:val="21"/>
              </w:rPr>
              <w:t>矿井通风的基本概念和系统组成，理解矿井通风的基本任务，能够</w:t>
            </w:r>
            <w:r w:rsidR="000A1D7F" w:rsidRPr="00E44C42">
              <w:rPr>
                <w:b/>
                <w:bCs/>
                <w:color w:val="000000"/>
                <w:szCs w:val="21"/>
              </w:rPr>
              <w:t>分析</w:t>
            </w:r>
            <w:r w:rsidR="000A1D7F" w:rsidRPr="00E44C42">
              <w:rPr>
                <w:color w:val="000000"/>
                <w:szCs w:val="21"/>
              </w:rPr>
              <w:t>通风系统合理性对矿井安全生产的影响。</w:t>
            </w:r>
            <w:r w:rsidR="000A1D7F" w:rsidRPr="00E44C42">
              <w:rPr>
                <w:rFonts w:hint="eastAsia"/>
                <w:b/>
                <w:bCs/>
                <w:color w:val="000000"/>
                <w:szCs w:val="21"/>
              </w:rPr>
              <w:t>掌握</w:t>
            </w:r>
            <w:r w:rsidR="000A1D7F" w:rsidRPr="00E44C42">
              <w:rPr>
                <w:rFonts w:hint="eastAsia"/>
                <w:color w:val="000000"/>
                <w:szCs w:val="21"/>
              </w:rPr>
              <w:t>矿井灾害的基本概念，能够</w:t>
            </w:r>
            <w:r w:rsidR="000A1D7F" w:rsidRPr="00E44C42">
              <w:rPr>
                <w:rFonts w:hint="eastAsia"/>
                <w:b/>
                <w:bCs/>
                <w:color w:val="000000"/>
                <w:szCs w:val="21"/>
              </w:rPr>
              <w:t>列举</w:t>
            </w:r>
            <w:r w:rsidR="000A1D7F" w:rsidRPr="00E44C42">
              <w:rPr>
                <w:rFonts w:hint="eastAsia"/>
                <w:color w:val="000000"/>
                <w:szCs w:val="21"/>
              </w:rPr>
              <w:t>矿井灾害及其成因和类型。</w:t>
            </w:r>
          </w:p>
          <w:p w:rsidR="00F02553" w:rsidRPr="00E44C42" w:rsidRDefault="006C2ED6">
            <w:pPr>
              <w:rPr>
                <w:color w:val="000000"/>
                <w:szCs w:val="21"/>
              </w:rPr>
            </w:pPr>
            <w:r w:rsidRPr="00E44C42">
              <w:rPr>
                <w:b/>
                <w:bCs/>
                <w:color w:val="000000"/>
                <w:szCs w:val="21"/>
              </w:rPr>
              <w:t>学习目标</w:t>
            </w:r>
            <w:r w:rsidR="000A1D7F" w:rsidRPr="00E44C42">
              <w:rPr>
                <w:b/>
                <w:bCs/>
                <w:color w:val="000000"/>
                <w:szCs w:val="21"/>
              </w:rPr>
              <w:t>2</w:t>
            </w:r>
            <w:r w:rsidR="000A1D7F" w:rsidRPr="00E44C42">
              <w:rPr>
                <w:b/>
                <w:bCs/>
                <w:color w:val="000000"/>
                <w:szCs w:val="21"/>
              </w:rPr>
              <w:t>：</w:t>
            </w:r>
            <w:r w:rsidR="000A1D7F" w:rsidRPr="00E44C42">
              <w:rPr>
                <w:color w:val="000000"/>
                <w:szCs w:val="21"/>
              </w:rPr>
              <w:t>掌握矿井通风基本理论和风流流动遵循的基本定律，能够实现矿井风量的合理调节，选择合理的局部通风方法和掘进安全技术装备。</w:t>
            </w:r>
            <w:r w:rsidR="000A1D7F" w:rsidRPr="00E44C42">
              <w:rPr>
                <w:rFonts w:hint="eastAsia"/>
                <w:color w:val="000000"/>
                <w:szCs w:val="21"/>
              </w:rPr>
              <w:t>掌握矿井瓦斯、火灾、水灾和煤尘事故治理方法。</w:t>
            </w:r>
          </w:p>
        </w:tc>
        <w:tc>
          <w:tcPr>
            <w:tcW w:w="708" w:type="dxa"/>
            <w:tcBorders>
              <w:top w:val="nil"/>
              <w:left w:val="nil"/>
              <w:bottom w:val="single" w:sz="4" w:space="0" w:color="auto"/>
              <w:right w:val="single" w:sz="4" w:space="0" w:color="auto"/>
            </w:tcBorders>
            <w:shd w:val="clear" w:color="auto" w:fill="auto"/>
            <w:noWrap/>
            <w:vAlign w:val="center"/>
          </w:tcPr>
          <w:p w:rsidR="00F02553" w:rsidRPr="00E44C42" w:rsidRDefault="000A1D7F">
            <w:pPr>
              <w:jc w:val="center"/>
              <w:rPr>
                <w:color w:val="000000"/>
                <w:szCs w:val="21"/>
              </w:rPr>
            </w:pPr>
            <w:r w:rsidRPr="00E44C42">
              <w:rPr>
                <w:rFonts w:hint="eastAsia"/>
                <w:color w:val="000000"/>
                <w:szCs w:val="21"/>
              </w:rPr>
              <w:t>L</w:t>
            </w:r>
          </w:p>
        </w:tc>
      </w:tr>
      <w:tr w:rsidR="00F02553" w:rsidRPr="00E44C42">
        <w:trPr>
          <w:trHeight w:val="1882"/>
          <w:jc w:val="center"/>
        </w:trPr>
        <w:tc>
          <w:tcPr>
            <w:tcW w:w="26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rPr>
                <w:color w:val="000000"/>
                <w:szCs w:val="21"/>
              </w:rPr>
            </w:pPr>
            <w:r w:rsidRPr="00E44C42">
              <w:rPr>
                <w:b/>
                <w:bCs/>
                <w:color w:val="000000"/>
                <w:szCs w:val="21"/>
              </w:rPr>
              <w:t>2.</w:t>
            </w:r>
            <w:r w:rsidRPr="00E44C42">
              <w:rPr>
                <w:rFonts w:hint="eastAsia"/>
                <w:b/>
                <w:bCs/>
                <w:color w:val="000000"/>
                <w:szCs w:val="21"/>
              </w:rPr>
              <w:t>工程与社会</w:t>
            </w:r>
            <w:r w:rsidRPr="00E44C42">
              <w:rPr>
                <w:b/>
                <w:bCs/>
                <w:color w:val="000000"/>
                <w:szCs w:val="21"/>
              </w:rPr>
              <w:t>：</w:t>
            </w:r>
            <w:r w:rsidRPr="00E44C42">
              <w:rPr>
                <w:rFonts w:hint="eastAsia"/>
                <w:color w:val="000000"/>
                <w:szCs w:val="21"/>
              </w:rPr>
              <w:t>能够基于采矿工程和安全工程相关背景知识进行合理分析，评价专业工程实践、复杂采矿工程和安全工程问题解决方</w:t>
            </w:r>
            <w:r w:rsidRPr="00E44C42">
              <w:rPr>
                <w:rFonts w:hint="eastAsia"/>
                <w:color w:val="000000"/>
                <w:szCs w:val="21"/>
              </w:rPr>
              <w:lastRenderedPageBreak/>
              <w:t>案对社会、健康、安全、法律以及文化的影响，并理解应承担的责任。</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rPr>
                <w:color w:val="000000"/>
                <w:szCs w:val="21"/>
              </w:rPr>
            </w:pPr>
            <w:r w:rsidRPr="00E44C42">
              <w:rPr>
                <w:color w:val="000000"/>
                <w:szCs w:val="21"/>
              </w:rPr>
              <w:lastRenderedPageBreak/>
              <w:t xml:space="preserve">6.2 </w:t>
            </w:r>
            <w:r w:rsidRPr="00E44C42">
              <w:rPr>
                <w:rFonts w:hint="eastAsia"/>
                <w:color w:val="000000"/>
                <w:szCs w:val="21"/>
              </w:rPr>
              <w:t>基于采矿工程和安全工程相关背景知识，分析评价矿山建设、资源开采方案对健康与安</w:t>
            </w:r>
            <w:r w:rsidRPr="00E44C42">
              <w:rPr>
                <w:rFonts w:hint="eastAsia"/>
                <w:color w:val="000000"/>
                <w:szCs w:val="21"/>
              </w:rPr>
              <w:lastRenderedPageBreak/>
              <w:t>全的影响，并应理解承担的责任。</w:t>
            </w:r>
          </w:p>
        </w:tc>
        <w:tc>
          <w:tcPr>
            <w:tcW w:w="3168" w:type="dxa"/>
            <w:tcBorders>
              <w:top w:val="nil"/>
              <w:left w:val="nil"/>
              <w:bottom w:val="single" w:sz="4" w:space="0" w:color="auto"/>
              <w:right w:val="single" w:sz="4" w:space="0" w:color="auto"/>
            </w:tcBorders>
            <w:shd w:val="clear" w:color="auto" w:fill="auto"/>
            <w:noWrap/>
            <w:vAlign w:val="center"/>
          </w:tcPr>
          <w:p w:rsidR="00F02553" w:rsidRPr="00E44C42" w:rsidRDefault="006C2ED6">
            <w:pPr>
              <w:rPr>
                <w:b/>
                <w:bCs/>
                <w:color w:val="000000"/>
                <w:szCs w:val="21"/>
              </w:rPr>
            </w:pPr>
            <w:r w:rsidRPr="00E44C42">
              <w:rPr>
                <w:b/>
                <w:bCs/>
                <w:color w:val="000000"/>
                <w:szCs w:val="21"/>
              </w:rPr>
              <w:lastRenderedPageBreak/>
              <w:t>学习目标</w:t>
            </w:r>
            <w:r w:rsidR="000A1D7F" w:rsidRPr="00E44C42">
              <w:rPr>
                <w:b/>
                <w:bCs/>
                <w:color w:val="000000"/>
                <w:szCs w:val="21"/>
              </w:rPr>
              <w:t>3</w:t>
            </w:r>
            <w:r w:rsidR="000A1D7F" w:rsidRPr="00E44C42">
              <w:rPr>
                <w:b/>
                <w:bCs/>
                <w:color w:val="000000"/>
                <w:szCs w:val="21"/>
              </w:rPr>
              <w:t>：</w:t>
            </w:r>
            <w:r w:rsidR="000A1D7F" w:rsidRPr="00E44C42">
              <w:rPr>
                <w:color w:val="000000"/>
                <w:szCs w:val="21"/>
              </w:rPr>
              <w:t>能够选择合理的局部通风方法和掘进安全技术装备，</w:t>
            </w:r>
            <w:r w:rsidR="000A1D7F" w:rsidRPr="00E44C42">
              <w:rPr>
                <w:b/>
                <w:bCs/>
                <w:color w:val="000000"/>
                <w:szCs w:val="21"/>
              </w:rPr>
              <w:t>优选</w:t>
            </w:r>
            <w:r w:rsidR="000A1D7F" w:rsidRPr="00E44C42">
              <w:rPr>
                <w:color w:val="000000"/>
                <w:szCs w:val="21"/>
              </w:rPr>
              <w:t>通风系统类型，</w:t>
            </w:r>
            <w:r w:rsidR="000A1D7F" w:rsidRPr="00E44C42">
              <w:rPr>
                <w:rFonts w:ascii="宋体" w:hAnsi="宋体"/>
                <w:b/>
                <w:bCs/>
                <w:color w:val="000000"/>
                <w:szCs w:val="21"/>
              </w:rPr>
              <w:t>计算通</w:t>
            </w:r>
            <w:r w:rsidR="000A1D7F" w:rsidRPr="00E44C42">
              <w:rPr>
                <w:rFonts w:ascii="宋体" w:hAnsi="宋体"/>
                <w:color w:val="000000"/>
                <w:szCs w:val="21"/>
              </w:rPr>
              <w:t>风系统供风量和通风阻力，</w:t>
            </w:r>
            <w:r w:rsidR="000A1D7F" w:rsidRPr="00E44C42">
              <w:rPr>
                <w:rFonts w:ascii="宋体" w:hAnsi="宋体"/>
                <w:b/>
                <w:bCs/>
                <w:color w:val="000000"/>
                <w:szCs w:val="21"/>
              </w:rPr>
              <w:t>掌握</w:t>
            </w:r>
            <w:r w:rsidR="000A1D7F" w:rsidRPr="00E44C42">
              <w:rPr>
                <w:rFonts w:ascii="宋体" w:hAnsi="宋体"/>
                <w:color w:val="000000"/>
                <w:szCs w:val="21"/>
              </w:rPr>
              <w:t>通风设备选型方法，</w:t>
            </w:r>
            <w:r w:rsidR="000A1D7F" w:rsidRPr="00E44C42">
              <w:rPr>
                <w:b/>
                <w:bCs/>
                <w:color w:val="000000"/>
                <w:szCs w:val="21"/>
              </w:rPr>
              <w:t>设计</w:t>
            </w:r>
            <w:r w:rsidR="000A1D7F" w:rsidRPr="00E44C42">
              <w:rPr>
                <w:color w:val="000000"/>
                <w:szCs w:val="21"/>
              </w:rPr>
              <w:t>矿井通</w:t>
            </w:r>
            <w:r w:rsidR="000A1D7F" w:rsidRPr="00E44C42">
              <w:rPr>
                <w:color w:val="000000"/>
                <w:szCs w:val="21"/>
              </w:rPr>
              <w:lastRenderedPageBreak/>
              <w:t>风系统阻力测定方案，对通风系统阻力分布、网络结构、主要通风机工况点等合理性进行</w:t>
            </w:r>
            <w:r w:rsidR="000A1D7F" w:rsidRPr="00E44C42">
              <w:rPr>
                <w:b/>
                <w:bCs/>
                <w:color w:val="000000"/>
                <w:szCs w:val="21"/>
              </w:rPr>
              <w:t>分析</w:t>
            </w:r>
            <w:r w:rsidR="000A1D7F" w:rsidRPr="00E44C42">
              <w:rPr>
                <w:color w:val="000000"/>
                <w:szCs w:val="21"/>
              </w:rPr>
              <w:t>。</w:t>
            </w:r>
            <w:r w:rsidR="000A1D7F" w:rsidRPr="00E44C42">
              <w:rPr>
                <w:rFonts w:hint="eastAsia"/>
                <w:color w:val="000000"/>
                <w:szCs w:val="21"/>
              </w:rPr>
              <w:t>能够</w:t>
            </w:r>
            <w:r w:rsidR="000A1D7F" w:rsidRPr="00E44C42">
              <w:rPr>
                <w:rFonts w:hint="eastAsia"/>
                <w:b/>
                <w:bCs/>
                <w:color w:val="000000"/>
                <w:szCs w:val="21"/>
              </w:rPr>
              <w:t>预计</w:t>
            </w:r>
            <w:r w:rsidR="000A1D7F" w:rsidRPr="00E44C42">
              <w:rPr>
                <w:rFonts w:hint="eastAsia"/>
                <w:bCs/>
                <w:color w:val="000000"/>
                <w:szCs w:val="21"/>
              </w:rPr>
              <w:t>不同瓦斯地质、水文地质和开采工艺</w:t>
            </w:r>
            <w:r w:rsidR="000A1D7F" w:rsidRPr="00E44C42">
              <w:rPr>
                <w:rFonts w:hint="eastAsia"/>
                <w:color w:val="000000"/>
                <w:szCs w:val="21"/>
              </w:rPr>
              <w:t>等条件下开采面临的灾害，</w:t>
            </w:r>
            <w:r w:rsidR="000A1D7F" w:rsidRPr="00E44C42">
              <w:rPr>
                <w:rFonts w:hint="eastAsia"/>
                <w:b/>
                <w:bCs/>
                <w:color w:val="000000"/>
                <w:szCs w:val="21"/>
              </w:rPr>
              <w:t>设计</w:t>
            </w:r>
            <w:r w:rsidR="000A1D7F" w:rsidRPr="00E44C42">
              <w:rPr>
                <w:rFonts w:hint="eastAsia"/>
                <w:color w:val="000000"/>
                <w:szCs w:val="21"/>
              </w:rPr>
              <w:t>减少矿井灾害的控制方案。</w:t>
            </w:r>
          </w:p>
        </w:tc>
        <w:tc>
          <w:tcPr>
            <w:tcW w:w="708" w:type="dxa"/>
            <w:tcBorders>
              <w:top w:val="nil"/>
              <w:left w:val="nil"/>
              <w:right w:val="single" w:sz="4" w:space="0" w:color="auto"/>
            </w:tcBorders>
            <w:shd w:val="clear" w:color="auto" w:fill="auto"/>
            <w:noWrap/>
            <w:vAlign w:val="center"/>
          </w:tcPr>
          <w:p w:rsidR="00F02553" w:rsidRPr="00E44C42" w:rsidRDefault="000A1D7F">
            <w:pPr>
              <w:jc w:val="center"/>
              <w:rPr>
                <w:color w:val="000000"/>
                <w:szCs w:val="21"/>
              </w:rPr>
            </w:pPr>
            <w:r w:rsidRPr="00E44C42">
              <w:rPr>
                <w:rFonts w:hint="eastAsia"/>
                <w:color w:val="000000"/>
                <w:szCs w:val="21"/>
              </w:rPr>
              <w:lastRenderedPageBreak/>
              <w:t>H</w:t>
            </w:r>
          </w:p>
        </w:tc>
      </w:tr>
    </w:tbl>
    <w:p w:rsidR="00F02553" w:rsidRPr="00E44C42" w:rsidRDefault="000A1D7F">
      <w:pPr>
        <w:rPr>
          <w:rFonts w:ascii="宋体" w:hAnsi="宋体"/>
          <w:color w:val="000000"/>
          <w:szCs w:val="21"/>
        </w:rPr>
      </w:pPr>
      <w:r w:rsidRPr="00E44C42">
        <w:rPr>
          <w:rFonts w:ascii="宋体" w:hAnsi="宋体" w:hint="eastAsia"/>
          <w:b/>
          <w:color w:val="000000"/>
          <w:szCs w:val="21"/>
        </w:rPr>
        <w:lastRenderedPageBreak/>
        <w:t>注：</w:t>
      </w:r>
      <w:r w:rsidRPr="00E44C42">
        <w:rPr>
          <w:rFonts w:ascii="宋体" w:hAnsi="宋体" w:hint="eastAsia"/>
          <w:color w:val="000000"/>
          <w:szCs w:val="21"/>
        </w:rPr>
        <w:t>表中“H（高）、M（中）、L（弱）”表示课程与各项毕业要求的关联度。</w:t>
      </w:r>
    </w:p>
    <w:p w:rsidR="00F02553" w:rsidRPr="00E44C42" w:rsidRDefault="000A1D7F">
      <w:pPr>
        <w:rPr>
          <w:rFonts w:ascii="微软雅黑" w:eastAsia="微软雅黑" w:hAnsi="微软雅黑"/>
          <w:color w:val="000000"/>
          <w:sz w:val="28"/>
          <w:szCs w:val="28"/>
        </w:rPr>
      </w:pPr>
      <w:r w:rsidRPr="00E44C42">
        <w:rPr>
          <w:rFonts w:ascii="微软雅黑" w:eastAsia="微软雅黑" w:hAnsi="微软雅黑" w:hint="eastAsia"/>
          <w:color w:val="000000"/>
          <w:sz w:val="28"/>
          <w:szCs w:val="28"/>
        </w:rPr>
        <w:t>三、</w:t>
      </w:r>
      <w:r w:rsidR="006C2ED6" w:rsidRPr="00E44C42">
        <w:rPr>
          <w:rFonts w:ascii="微软雅黑" w:eastAsia="微软雅黑" w:hAnsi="微软雅黑" w:hint="eastAsia"/>
          <w:color w:val="000000"/>
          <w:sz w:val="28"/>
          <w:szCs w:val="28"/>
        </w:rPr>
        <w:t>学习目标</w:t>
      </w:r>
      <w:r w:rsidRPr="00E44C42">
        <w:rPr>
          <w:rFonts w:ascii="微软雅黑" w:eastAsia="微软雅黑" w:hAnsi="微软雅黑" w:hint="eastAsia"/>
          <w:color w:val="000000"/>
          <w:sz w:val="28"/>
          <w:szCs w:val="28"/>
        </w:rPr>
        <w:t>与教学环节</w:t>
      </w:r>
    </w:p>
    <w:p w:rsidR="00F02553" w:rsidRPr="00E44C42" w:rsidRDefault="000A1D7F">
      <w:pPr>
        <w:pStyle w:val="a3"/>
        <w:spacing w:before="0" w:beforeAutospacing="0" w:after="0" w:afterAutospacing="0" w:line="360" w:lineRule="auto"/>
        <w:ind w:firstLineChars="200" w:firstLine="480"/>
        <w:rPr>
          <w:color w:val="000000"/>
        </w:rPr>
      </w:pPr>
      <w:r w:rsidRPr="00E44C42">
        <w:rPr>
          <w:rFonts w:hint="eastAsia"/>
          <w:color w:val="000000"/>
        </w:rPr>
        <w:t>《矿井通风与安全》课程采用高等教育“十二五”规划教材，将以“矿井通风系统设计和分析、矿井瓦斯防治、矿井火灾防治、矿尘防治、矿井水灾防治”为主线，结合学生个性特点，因材施教。主要以讲授、讨论、课程综合设计为主，以课堂测验、课外作业为辅。课堂教学将充分利Sakai网络辅助教学，调动学习积极性，提高教学效率。</w:t>
      </w:r>
    </w:p>
    <w:p w:rsidR="00F02553" w:rsidRPr="00E44C42" w:rsidRDefault="000A1D7F">
      <w:pPr>
        <w:widowControl/>
        <w:ind w:firstLineChars="200" w:firstLine="480"/>
        <w:jc w:val="left"/>
        <w:rPr>
          <w:rFonts w:ascii="宋体" w:hAnsi="宋体" w:cs="宋体"/>
          <w:color w:val="000000"/>
          <w:kern w:val="0"/>
          <w:sz w:val="24"/>
          <w:szCs w:val="24"/>
        </w:rPr>
      </w:pPr>
      <w:r w:rsidRPr="00E44C42">
        <w:rPr>
          <w:rFonts w:ascii="宋体" w:hAnsi="宋体" w:cs="宋体" w:hint="eastAsia"/>
          <w:color w:val="000000"/>
          <w:kern w:val="0"/>
          <w:sz w:val="24"/>
          <w:szCs w:val="24"/>
        </w:rPr>
        <w:t>本</w:t>
      </w:r>
      <w:r w:rsidR="006C2ED6" w:rsidRPr="00E44C42">
        <w:rPr>
          <w:rFonts w:ascii="宋体" w:hAnsi="宋体" w:cs="宋体" w:hint="eastAsia"/>
          <w:color w:val="000000"/>
          <w:kern w:val="0"/>
          <w:sz w:val="24"/>
          <w:szCs w:val="24"/>
        </w:rPr>
        <w:t>学习目标</w:t>
      </w:r>
      <w:r w:rsidRPr="00E44C42">
        <w:rPr>
          <w:rFonts w:ascii="宋体" w:hAnsi="宋体" w:cs="宋体" w:hint="eastAsia"/>
          <w:color w:val="000000"/>
          <w:kern w:val="0"/>
          <w:sz w:val="24"/>
          <w:szCs w:val="24"/>
        </w:rPr>
        <w:t>、知识单元与培养环节见表2。</w:t>
      </w:r>
    </w:p>
    <w:p w:rsidR="00F02553" w:rsidRPr="00E44C42" w:rsidRDefault="000A1D7F">
      <w:pPr>
        <w:ind w:firstLineChars="200" w:firstLine="422"/>
        <w:jc w:val="center"/>
        <w:rPr>
          <w:b/>
          <w:color w:val="000000"/>
          <w:sz w:val="24"/>
          <w:szCs w:val="24"/>
        </w:rPr>
      </w:pPr>
      <w:r w:rsidRPr="00E44C42">
        <w:rPr>
          <w:rFonts w:hint="eastAsia"/>
          <w:b/>
          <w:color w:val="000000"/>
        </w:rPr>
        <w:t>表</w:t>
      </w:r>
      <w:r w:rsidRPr="00E44C42">
        <w:rPr>
          <w:rFonts w:hint="eastAsia"/>
          <w:b/>
          <w:color w:val="000000"/>
        </w:rPr>
        <w:t xml:space="preserve">2  </w:t>
      </w:r>
      <w:r w:rsidR="006C2ED6" w:rsidRPr="00E44C42">
        <w:rPr>
          <w:rFonts w:hint="eastAsia"/>
          <w:b/>
          <w:color w:val="000000"/>
        </w:rPr>
        <w:t>学习</w:t>
      </w:r>
      <w:r w:rsidRPr="00E44C42">
        <w:rPr>
          <w:rFonts w:hint="eastAsia"/>
          <w:b/>
          <w:color w:val="000000"/>
        </w:rPr>
        <w:t>目标、知识单元与培养环节</w:t>
      </w:r>
    </w:p>
    <w:tbl>
      <w:tblPr>
        <w:tblW w:w="8111" w:type="dxa"/>
        <w:jc w:val="center"/>
        <w:tblInd w:w="928" w:type="dxa"/>
        <w:tblLayout w:type="fixed"/>
        <w:tblLook w:val="04A0" w:firstRow="1" w:lastRow="0" w:firstColumn="1" w:lastColumn="0" w:noHBand="0" w:noVBand="1"/>
      </w:tblPr>
      <w:tblGrid>
        <w:gridCol w:w="3149"/>
        <w:gridCol w:w="2552"/>
        <w:gridCol w:w="803"/>
        <w:gridCol w:w="803"/>
        <w:gridCol w:w="804"/>
      </w:tblGrid>
      <w:tr w:rsidR="00F02553" w:rsidRPr="00E44C42">
        <w:trPr>
          <w:trHeight w:val="293"/>
          <w:jc w:val="center"/>
        </w:trPr>
        <w:tc>
          <w:tcPr>
            <w:tcW w:w="3149" w:type="dxa"/>
            <w:vMerge w:val="restart"/>
            <w:tcBorders>
              <w:top w:val="single" w:sz="4" w:space="0" w:color="auto"/>
              <w:left w:val="single" w:sz="4" w:space="0" w:color="auto"/>
              <w:right w:val="single" w:sz="4" w:space="0" w:color="auto"/>
            </w:tcBorders>
            <w:shd w:val="clear" w:color="auto" w:fill="auto"/>
            <w:noWrap/>
            <w:vAlign w:val="center"/>
          </w:tcPr>
          <w:p w:rsidR="00F02553" w:rsidRPr="00E44C42" w:rsidRDefault="006C2ED6">
            <w:pPr>
              <w:jc w:val="center"/>
              <w:rPr>
                <w:rFonts w:ascii="宋体" w:hAnsi="宋体"/>
                <w:b/>
                <w:color w:val="000000"/>
                <w:kern w:val="0"/>
                <w:szCs w:val="21"/>
              </w:rPr>
            </w:pPr>
            <w:r w:rsidRPr="00E44C42">
              <w:rPr>
                <w:rFonts w:ascii="宋体" w:hAnsi="宋体"/>
                <w:b/>
                <w:color w:val="000000"/>
                <w:kern w:val="0"/>
                <w:szCs w:val="21"/>
              </w:rPr>
              <w:t>学习目标</w:t>
            </w:r>
          </w:p>
        </w:tc>
        <w:tc>
          <w:tcPr>
            <w:tcW w:w="2552" w:type="dxa"/>
            <w:vMerge w:val="restart"/>
            <w:tcBorders>
              <w:top w:val="single" w:sz="4" w:space="0" w:color="auto"/>
              <w:left w:val="nil"/>
              <w:right w:val="single" w:sz="4" w:space="0" w:color="auto"/>
            </w:tcBorders>
            <w:shd w:val="clear" w:color="auto" w:fill="auto"/>
            <w:noWrap/>
            <w:vAlign w:val="center"/>
          </w:tcPr>
          <w:p w:rsidR="00F02553" w:rsidRPr="00E44C42" w:rsidRDefault="000A1D7F">
            <w:pPr>
              <w:jc w:val="center"/>
              <w:rPr>
                <w:rFonts w:ascii="宋体" w:hAnsi="宋体"/>
                <w:b/>
                <w:color w:val="000000"/>
                <w:kern w:val="0"/>
                <w:szCs w:val="21"/>
              </w:rPr>
            </w:pPr>
            <w:r w:rsidRPr="00E44C42">
              <w:rPr>
                <w:rFonts w:ascii="宋体" w:hAnsi="宋体"/>
                <w:b/>
                <w:color w:val="000000"/>
                <w:kern w:val="0"/>
                <w:szCs w:val="21"/>
              </w:rPr>
              <w:t>知识单元</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b/>
                <w:color w:val="000000"/>
                <w:kern w:val="0"/>
                <w:szCs w:val="21"/>
              </w:rPr>
            </w:pPr>
            <w:r w:rsidRPr="00E44C42">
              <w:rPr>
                <w:rFonts w:ascii="宋体" w:hAnsi="宋体"/>
                <w:b/>
                <w:color w:val="000000"/>
                <w:kern w:val="0"/>
                <w:szCs w:val="21"/>
              </w:rPr>
              <w:t>培养环节</w:t>
            </w:r>
          </w:p>
        </w:tc>
      </w:tr>
      <w:tr w:rsidR="00F02553" w:rsidRPr="00E44C42">
        <w:trPr>
          <w:trHeight w:val="414"/>
          <w:jc w:val="center"/>
        </w:trPr>
        <w:tc>
          <w:tcPr>
            <w:tcW w:w="3149" w:type="dxa"/>
            <w:vMerge/>
            <w:tcBorders>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b/>
                <w:color w:val="000000"/>
                <w:kern w:val="0"/>
                <w:szCs w:val="21"/>
              </w:rPr>
            </w:pPr>
          </w:p>
        </w:tc>
        <w:tc>
          <w:tcPr>
            <w:tcW w:w="2552" w:type="dxa"/>
            <w:vMerge/>
            <w:tcBorders>
              <w:left w:val="nil"/>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b/>
                <w:color w:val="000000"/>
                <w:kern w:val="0"/>
                <w:szCs w:val="21"/>
              </w:rPr>
            </w:pPr>
          </w:p>
        </w:tc>
        <w:tc>
          <w:tcPr>
            <w:tcW w:w="803"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b/>
                <w:color w:val="000000"/>
                <w:kern w:val="0"/>
                <w:szCs w:val="21"/>
              </w:rPr>
            </w:pPr>
            <w:r w:rsidRPr="00E44C42">
              <w:rPr>
                <w:rFonts w:ascii="宋体" w:hAnsi="宋体"/>
                <w:b/>
                <w:color w:val="000000"/>
                <w:kern w:val="0"/>
                <w:szCs w:val="21"/>
              </w:rPr>
              <w:t>授课</w:t>
            </w:r>
          </w:p>
        </w:tc>
        <w:tc>
          <w:tcPr>
            <w:tcW w:w="803"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b/>
                <w:color w:val="000000"/>
                <w:kern w:val="0"/>
                <w:szCs w:val="21"/>
              </w:rPr>
            </w:pPr>
            <w:r w:rsidRPr="00E44C42">
              <w:rPr>
                <w:rFonts w:ascii="宋体" w:hAnsi="宋体"/>
                <w:b/>
                <w:color w:val="000000"/>
                <w:kern w:val="0"/>
                <w:szCs w:val="21"/>
              </w:rPr>
              <w:t>讨论</w:t>
            </w:r>
          </w:p>
        </w:tc>
        <w:tc>
          <w:tcPr>
            <w:tcW w:w="804"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b/>
                <w:color w:val="000000"/>
                <w:kern w:val="0"/>
                <w:szCs w:val="21"/>
              </w:rPr>
            </w:pPr>
            <w:r w:rsidRPr="00E44C42">
              <w:rPr>
                <w:rFonts w:ascii="宋体" w:hAnsi="宋体"/>
                <w:b/>
                <w:color w:val="000000"/>
                <w:kern w:val="0"/>
                <w:szCs w:val="21"/>
              </w:rPr>
              <w:t>课程</w:t>
            </w:r>
          </w:p>
          <w:p w:rsidR="00F02553" w:rsidRPr="00E44C42" w:rsidRDefault="000A1D7F">
            <w:pPr>
              <w:widowControl/>
              <w:jc w:val="center"/>
              <w:rPr>
                <w:rFonts w:ascii="宋体" w:hAnsi="宋体"/>
                <w:b/>
                <w:color w:val="000000"/>
                <w:kern w:val="0"/>
                <w:szCs w:val="21"/>
              </w:rPr>
            </w:pPr>
            <w:r w:rsidRPr="00E44C42">
              <w:rPr>
                <w:rFonts w:ascii="宋体" w:hAnsi="宋体"/>
                <w:b/>
                <w:color w:val="000000"/>
                <w:kern w:val="0"/>
                <w:szCs w:val="21"/>
              </w:rPr>
              <w:t>项目</w:t>
            </w:r>
          </w:p>
        </w:tc>
      </w:tr>
      <w:tr w:rsidR="00F02553" w:rsidRPr="00E44C42">
        <w:trPr>
          <w:trHeight w:val="876"/>
          <w:jc w:val="center"/>
        </w:trPr>
        <w:tc>
          <w:tcPr>
            <w:tcW w:w="3149" w:type="dxa"/>
            <w:tcBorders>
              <w:top w:val="nil"/>
              <w:left w:val="single" w:sz="4" w:space="0" w:color="auto"/>
              <w:bottom w:val="single" w:sz="4" w:space="0" w:color="auto"/>
              <w:right w:val="single" w:sz="4" w:space="0" w:color="auto"/>
            </w:tcBorders>
            <w:shd w:val="clear" w:color="auto" w:fill="auto"/>
            <w:noWrap/>
            <w:vAlign w:val="center"/>
          </w:tcPr>
          <w:p w:rsidR="00F02553" w:rsidRPr="00E44C42" w:rsidRDefault="006C2ED6">
            <w:pPr>
              <w:rPr>
                <w:rFonts w:ascii="宋体" w:hAnsi="宋体"/>
                <w:b/>
                <w:bCs/>
                <w:color w:val="000000"/>
                <w:kern w:val="0"/>
                <w:szCs w:val="21"/>
              </w:rPr>
            </w:pPr>
            <w:r w:rsidRPr="00E44C42">
              <w:rPr>
                <w:b/>
                <w:bCs/>
                <w:color w:val="000000"/>
                <w:szCs w:val="21"/>
              </w:rPr>
              <w:t>学习目标</w:t>
            </w:r>
            <w:r w:rsidR="000A1D7F" w:rsidRPr="00E44C42">
              <w:rPr>
                <w:b/>
                <w:bCs/>
                <w:color w:val="000000"/>
                <w:szCs w:val="21"/>
              </w:rPr>
              <w:t>1</w:t>
            </w:r>
            <w:r w:rsidR="000A1D7F" w:rsidRPr="00E44C42">
              <w:rPr>
                <w:b/>
                <w:bCs/>
                <w:color w:val="000000"/>
                <w:szCs w:val="21"/>
              </w:rPr>
              <w:t>：掌握</w:t>
            </w:r>
            <w:r w:rsidR="000A1D7F" w:rsidRPr="00E44C42">
              <w:rPr>
                <w:color w:val="000000"/>
                <w:szCs w:val="21"/>
              </w:rPr>
              <w:t>矿井通风的基本概念和系统组成，理解矿井通风的基本任务，能够</w:t>
            </w:r>
            <w:r w:rsidR="000A1D7F" w:rsidRPr="00E44C42">
              <w:rPr>
                <w:b/>
                <w:bCs/>
                <w:color w:val="000000"/>
                <w:szCs w:val="21"/>
              </w:rPr>
              <w:t>分析</w:t>
            </w:r>
            <w:r w:rsidR="000A1D7F" w:rsidRPr="00E44C42">
              <w:rPr>
                <w:color w:val="000000"/>
                <w:szCs w:val="21"/>
              </w:rPr>
              <w:t>通风系统合理性对矿井安全生产的影响。</w:t>
            </w:r>
            <w:r w:rsidR="000A1D7F" w:rsidRPr="00E44C42">
              <w:rPr>
                <w:rFonts w:hint="eastAsia"/>
                <w:b/>
                <w:bCs/>
                <w:color w:val="000000"/>
                <w:szCs w:val="21"/>
              </w:rPr>
              <w:t>掌握</w:t>
            </w:r>
            <w:r w:rsidR="000A1D7F" w:rsidRPr="00E44C42">
              <w:rPr>
                <w:rFonts w:hint="eastAsia"/>
                <w:color w:val="000000"/>
                <w:szCs w:val="21"/>
              </w:rPr>
              <w:t>矿井灾害的基本概念，能够</w:t>
            </w:r>
            <w:r w:rsidR="000A1D7F" w:rsidRPr="00E44C42">
              <w:rPr>
                <w:rFonts w:hint="eastAsia"/>
                <w:b/>
                <w:bCs/>
                <w:color w:val="000000"/>
                <w:szCs w:val="21"/>
              </w:rPr>
              <w:t>列举</w:t>
            </w:r>
            <w:r w:rsidR="000A1D7F" w:rsidRPr="00E44C42">
              <w:rPr>
                <w:rFonts w:hint="eastAsia"/>
                <w:color w:val="000000"/>
                <w:szCs w:val="21"/>
              </w:rPr>
              <w:t>矿井灾害及其成因和类型，理解矿井灾害对安全生产的影响。</w:t>
            </w:r>
          </w:p>
        </w:tc>
        <w:tc>
          <w:tcPr>
            <w:tcW w:w="2552"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rPr>
                <w:rFonts w:ascii="宋体" w:hAnsi="宋体"/>
                <w:color w:val="000000"/>
                <w:kern w:val="0"/>
                <w:szCs w:val="21"/>
              </w:rPr>
            </w:pPr>
            <w:r w:rsidRPr="00E44C42">
              <w:rPr>
                <w:rFonts w:ascii="宋体" w:hAnsi="宋体"/>
                <w:color w:val="000000"/>
                <w:kern w:val="0"/>
                <w:szCs w:val="21"/>
              </w:rPr>
              <w:t>绪论</w:t>
            </w:r>
          </w:p>
          <w:p w:rsidR="00F02553" w:rsidRPr="00E44C42" w:rsidRDefault="000A1D7F">
            <w:pPr>
              <w:widowControl/>
              <w:rPr>
                <w:rFonts w:ascii="宋体" w:hAnsi="宋体"/>
                <w:color w:val="000000"/>
                <w:kern w:val="0"/>
                <w:szCs w:val="21"/>
              </w:rPr>
            </w:pPr>
            <w:r w:rsidRPr="00E44C42">
              <w:rPr>
                <w:rFonts w:ascii="宋体" w:hAnsi="宋体"/>
                <w:color w:val="000000"/>
                <w:kern w:val="0"/>
                <w:szCs w:val="21"/>
              </w:rPr>
              <w:t>矿井空气、气候与空气调节</w:t>
            </w:r>
          </w:p>
          <w:p w:rsidR="00F02553" w:rsidRPr="00E44C42" w:rsidRDefault="000A1D7F">
            <w:pPr>
              <w:widowControl/>
              <w:rPr>
                <w:rFonts w:ascii="宋体" w:hAnsi="宋体"/>
                <w:color w:val="000000"/>
                <w:kern w:val="0"/>
                <w:szCs w:val="21"/>
              </w:rPr>
            </w:pPr>
            <w:r w:rsidRPr="00E44C42">
              <w:rPr>
                <w:rFonts w:ascii="宋体" w:hAnsi="宋体" w:hint="eastAsia"/>
                <w:color w:val="000000"/>
                <w:kern w:val="0"/>
                <w:szCs w:val="21"/>
              </w:rPr>
              <w:t>煤层瓦斯赋存、涌出与瓦斯事故</w:t>
            </w:r>
          </w:p>
          <w:p w:rsidR="00F02553" w:rsidRPr="00E44C42" w:rsidRDefault="000A1D7F">
            <w:pPr>
              <w:widowControl/>
              <w:rPr>
                <w:rFonts w:ascii="宋体" w:hAnsi="宋体"/>
                <w:color w:val="000000"/>
                <w:kern w:val="0"/>
                <w:szCs w:val="21"/>
              </w:rPr>
            </w:pPr>
            <w:r w:rsidRPr="00E44C42">
              <w:rPr>
                <w:rFonts w:ascii="宋体" w:hAnsi="宋体" w:hint="eastAsia"/>
                <w:color w:val="000000"/>
                <w:kern w:val="0"/>
                <w:szCs w:val="21"/>
              </w:rPr>
              <w:t>矿井火灾的发生与危害</w:t>
            </w:r>
          </w:p>
          <w:p w:rsidR="00F02553" w:rsidRPr="00E44C42" w:rsidRDefault="000A1D7F">
            <w:pPr>
              <w:widowControl/>
              <w:rPr>
                <w:rFonts w:ascii="宋体" w:hAnsi="宋体"/>
                <w:color w:val="000000"/>
                <w:kern w:val="0"/>
                <w:szCs w:val="21"/>
              </w:rPr>
            </w:pPr>
            <w:r w:rsidRPr="00E44C42">
              <w:rPr>
                <w:rFonts w:ascii="宋体" w:hAnsi="宋体" w:hint="eastAsia"/>
                <w:color w:val="000000"/>
                <w:kern w:val="0"/>
                <w:szCs w:val="21"/>
              </w:rPr>
              <w:t>矿尘的危害</w:t>
            </w:r>
          </w:p>
          <w:p w:rsidR="00F02553" w:rsidRPr="00E44C42" w:rsidRDefault="00F02553">
            <w:pPr>
              <w:widowControl/>
              <w:rPr>
                <w:rFonts w:ascii="宋体" w:hAnsi="宋体"/>
                <w:color w:val="000000"/>
                <w:kern w:val="0"/>
                <w:szCs w:val="21"/>
              </w:rPr>
            </w:pPr>
          </w:p>
        </w:tc>
        <w:tc>
          <w:tcPr>
            <w:tcW w:w="803"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eastAsia="MS Gothic" w:hAnsi="MS Gothic"/>
                <w:color w:val="000000"/>
                <w:kern w:val="0"/>
                <w:szCs w:val="21"/>
              </w:rPr>
              <w:t>✔</w:t>
            </w:r>
          </w:p>
        </w:tc>
        <w:tc>
          <w:tcPr>
            <w:tcW w:w="803"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eastAsia="MS Gothic" w:hAnsi="MS Gothic"/>
                <w:color w:val="000000"/>
                <w:kern w:val="0"/>
                <w:szCs w:val="21"/>
              </w:rPr>
              <w:t>✔</w:t>
            </w:r>
          </w:p>
        </w:tc>
        <w:tc>
          <w:tcPr>
            <w:tcW w:w="804" w:type="dxa"/>
            <w:tcBorders>
              <w:top w:val="nil"/>
              <w:left w:val="nil"/>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val="1152"/>
          <w:jc w:val="center"/>
        </w:trPr>
        <w:tc>
          <w:tcPr>
            <w:tcW w:w="3149" w:type="dxa"/>
            <w:tcBorders>
              <w:top w:val="nil"/>
              <w:left w:val="single" w:sz="4" w:space="0" w:color="auto"/>
              <w:bottom w:val="single" w:sz="4" w:space="0" w:color="auto"/>
              <w:right w:val="single" w:sz="4" w:space="0" w:color="auto"/>
            </w:tcBorders>
            <w:shd w:val="clear" w:color="auto" w:fill="auto"/>
            <w:noWrap/>
            <w:vAlign w:val="center"/>
          </w:tcPr>
          <w:p w:rsidR="00F02553" w:rsidRPr="00E44C42" w:rsidRDefault="006C2ED6">
            <w:pPr>
              <w:rPr>
                <w:rFonts w:ascii="宋体" w:hAnsi="宋体"/>
                <w:b/>
                <w:bCs/>
                <w:color w:val="000000"/>
                <w:kern w:val="0"/>
                <w:szCs w:val="21"/>
              </w:rPr>
            </w:pPr>
            <w:r w:rsidRPr="00E44C42">
              <w:rPr>
                <w:b/>
                <w:bCs/>
                <w:color w:val="000000"/>
                <w:szCs w:val="21"/>
              </w:rPr>
              <w:lastRenderedPageBreak/>
              <w:t>学习目标</w:t>
            </w:r>
            <w:r w:rsidR="000A1D7F" w:rsidRPr="00E44C42">
              <w:rPr>
                <w:b/>
                <w:bCs/>
                <w:color w:val="000000"/>
                <w:szCs w:val="21"/>
              </w:rPr>
              <w:t>2</w:t>
            </w:r>
            <w:r w:rsidR="000A1D7F" w:rsidRPr="00E44C42">
              <w:rPr>
                <w:b/>
                <w:bCs/>
                <w:color w:val="000000"/>
                <w:szCs w:val="21"/>
              </w:rPr>
              <w:t>：</w:t>
            </w:r>
            <w:r w:rsidR="000A1D7F" w:rsidRPr="00E44C42">
              <w:rPr>
                <w:color w:val="000000"/>
                <w:szCs w:val="21"/>
              </w:rPr>
              <w:t>掌握矿井通风基本理论和风流流动遵循的基本定律，能够实现矿井风量的合理调节，选择合理的局部通风方法和掘进安全技术装备。</w:t>
            </w:r>
            <w:r w:rsidR="000A1D7F" w:rsidRPr="00E44C42">
              <w:rPr>
                <w:rFonts w:hint="eastAsia"/>
                <w:color w:val="000000"/>
                <w:szCs w:val="21"/>
              </w:rPr>
              <w:t>掌握矿井瓦斯、火灾、水灾和煤尘事故治理方法。</w:t>
            </w:r>
          </w:p>
        </w:tc>
        <w:tc>
          <w:tcPr>
            <w:tcW w:w="2552"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rPr>
                <w:rFonts w:ascii="宋体" w:hAnsi="宋体"/>
                <w:color w:val="000000"/>
                <w:kern w:val="0"/>
                <w:szCs w:val="21"/>
              </w:rPr>
            </w:pPr>
            <w:r w:rsidRPr="00E44C42">
              <w:rPr>
                <w:rFonts w:ascii="宋体" w:hAnsi="宋体"/>
                <w:color w:val="000000"/>
                <w:kern w:val="0"/>
                <w:szCs w:val="21"/>
              </w:rPr>
              <w:t>矿井空气流动基本理论</w:t>
            </w:r>
          </w:p>
          <w:p w:rsidR="00F02553" w:rsidRPr="00E44C42" w:rsidRDefault="000A1D7F">
            <w:pPr>
              <w:widowControl/>
              <w:rPr>
                <w:rFonts w:ascii="宋体" w:hAnsi="宋体"/>
                <w:color w:val="000000"/>
                <w:kern w:val="0"/>
                <w:szCs w:val="21"/>
              </w:rPr>
            </w:pPr>
            <w:r w:rsidRPr="00E44C42">
              <w:rPr>
                <w:rFonts w:ascii="宋体" w:hAnsi="宋体"/>
                <w:color w:val="000000"/>
                <w:kern w:val="0"/>
                <w:szCs w:val="21"/>
              </w:rPr>
              <w:t>井巷通风阻力与矿井通风动力</w:t>
            </w:r>
          </w:p>
          <w:p w:rsidR="00F02553" w:rsidRPr="00E44C42" w:rsidRDefault="000A1D7F">
            <w:pPr>
              <w:widowControl/>
              <w:rPr>
                <w:rFonts w:ascii="宋体" w:hAnsi="宋体"/>
                <w:color w:val="000000"/>
                <w:kern w:val="0"/>
                <w:szCs w:val="21"/>
              </w:rPr>
            </w:pPr>
            <w:r w:rsidRPr="00E44C42">
              <w:rPr>
                <w:rFonts w:ascii="宋体" w:hAnsi="宋体"/>
                <w:color w:val="000000"/>
                <w:kern w:val="0"/>
                <w:szCs w:val="21"/>
              </w:rPr>
              <w:t>矿井风量调节</w:t>
            </w:r>
          </w:p>
          <w:p w:rsidR="00F02553" w:rsidRPr="00E44C42" w:rsidRDefault="000A1D7F">
            <w:pPr>
              <w:widowControl/>
              <w:rPr>
                <w:rFonts w:ascii="宋体" w:hAnsi="宋体"/>
                <w:color w:val="000000"/>
                <w:kern w:val="0"/>
                <w:szCs w:val="21"/>
              </w:rPr>
            </w:pPr>
            <w:r w:rsidRPr="00E44C42">
              <w:rPr>
                <w:rFonts w:ascii="宋体" w:hAnsi="宋体" w:hint="eastAsia"/>
                <w:color w:val="000000"/>
                <w:kern w:val="0"/>
                <w:szCs w:val="21"/>
              </w:rPr>
              <w:t>矿井瓦斯事故治理技术</w:t>
            </w:r>
          </w:p>
          <w:p w:rsidR="00F02553" w:rsidRPr="00E44C42" w:rsidRDefault="000A1D7F">
            <w:pPr>
              <w:widowControl/>
              <w:rPr>
                <w:rFonts w:ascii="宋体" w:hAnsi="宋体"/>
                <w:color w:val="000000"/>
                <w:kern w:val="0"/>
                <w:szCs w:val="21"/>
              </w:rPr>
            </w:pPr>
            <w:r w:rsidRPr="00E44C42">
              <w:rPr>
                <w:rFonts w:ascii="宋体" w:hAnsi="宋体" w:hint="eastAsia"/>
                <w:color w:val="000000"/>
                <w:kern w:val="0"/>
                <w:szCs w:val="21"/>
              </w:rPr>
              <w:t>矿井防灭火技术</w:t>
            </w:r>
          </w:p>
          <w:p w:rsidR="00F02553" w:rsidRPr="00E44C42" w:rsidRDefault="000A1D7F">
            <w:pPr>
              <w:widowControl/>
              <w:rPr>
                <w:rFonts w:ascii="宋体" w:hAnsi="宋体"/>
                <w:color w:val="000000"/>
                <w:kern w:val="0"/>
                <w:szCs w:val="21"/>
              </w:rPr>
            </w:pPr>
            <w:r w:rsidRPr="00E44C42">
              <w:rPr>
                <w:rFonts w:ascii="宋体" w:hAnsi="宋体" w:hint="eastAsia"/>
                <w:color w:val="000000"/>
                <w:kern w:val="0"/>
                <w:szCs w:val="21"/>
              </w:rPr>
              <w:t>煤尘爆炸与尘肺病防治技术</w:t>
            </w:r>
          </w:p>
          <w:p w:rsidR="00F02553" w:rsidRPr="00E44C42" w:rsidRDefault="000A1D7F">
            <w:pPr>
              <w:widowControl/>
              <w:rPr>
                <w:rFonts w:ascii="宋体" w:hAnsi="宋体"/>
                <w:color w:val="000000"/>
                <w:kern w:val="0"/>
                <w:szCs w:val="21"/>
              </w:rPr>
            </w:pPr>
            <w:r w:rsidRPr="00E44C42">
              <w:rPr>
                <w:rFonts w:ascii="宋体" w:hAnsi="宋体" w:hint="eastAsia"/>
                <w:color w:val="000000"/>
                <w:kern w:val="0"/>
                <w:szCs w:val="21"/>
              </w:rPr>
              <w:t>矿井水灾防治技术</w:t>
            </w:r>
          </w:p>
        </w:tc>
        <w:tc>
          <w:tcPr>
            <w:tcW w:w="803"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eastAsia="MS Gothic" w:hAnsi="MS Gothic"/>
                <w:color w:val="000000"/>
                <w:kern w:val="0"/>
                <w:szCs w:val="21"/>
              </w:rPr>
              <w:t>✔</w:t>
            </w:r>
          </w:p>
        </w:tc>
        <w:tc>
          <w:tcPr>
            <w:tcW w:w="803" w:type="dxa"/>
            <w:tcBorders>
              <w:top w:val="nil"/>
              <w:left w:val="nil"/>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804"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eastAsia="MS Gothic" w:hAnsi="MS Gothic"/>
                <w:color w:val="000000"/>
                <w:kern w:val="0"/>
                <w:szCs w:val="21"/>
              </w:rPr>
              <w:t>✔</w:t>
            </w:r>
          </w:p>
        </w:tc>
      </w:tr>
      <w:tr w:rsidR="00F02553" w:rsidRPr="00E44C42">
        <w:trPr>
          <w:trHeight w:val="1010"/>
          <w:jc w:val="center"/>
        </w:trPr>
        <w:tc>
          <w:tcPr>
            <w:tcW w:w="3149" w:type="dxa"/>
            <w:tcBorders>
              <w:top w:val="nil"/>
              <w:left w:val="single" w:sz="4" w:space="0" w:color="auto"/>
              <w:bottom w:val="single" w:sz="4" w:space="0" w:color="auto"/>
              <w:right w:val="single" w:sz="4" w:space="0" w:color="auto"/>
            </w:tcBorders>
            <w:shd w:val="clear" w:color="auto" w:fill="auto"/>
            <w:noWrap/>
            <w:vAlign w:val="center"/>
          </w:tcPr>
          <w:p w:rsidR="00F02553" w:rsidRPr="00E44C42" w:rsidRDefault="006C2ED6">
            <w:pPr>
              <w:rPr>
                <w:rFonts w:ascii="宋体" w:hAnsi="宋体"/>
                <w:b/>
                <w:bCs/>
                <w:color w:val="000000"/>
                <w:kern w:val="0"/>
                <w:szCs w:val="21"/>
              </w:rPr>
            </w:pPr>
            <w:r w:rsidRPr="00E44C42">
              <w:rPr>
                <w:b/>
                <w:bCs/>
                <w:color w:val="000000"/>
                <w:szCs w:val="21"/>
              </w:rPr>
              <w:t>学习目标</w:t>
            </w:r>
            <w:r w:rsidR="000A1D7F" w:rsidRPr="00E44C42">
              <w:rPr>
                <w:b/>
                <w:bCs/>
                <w:color w:val="000000"/>
                <w:szCs w:val="21"/>
              </w:rPr>
              <w:t>3</w:t>
            </w:r>
            <w:r w:rsidR="000A1D7F" w:rsidRPr="00E44C42">
              <w:rPr>
                <w:b/>
                <w:bCs/>
                <w:color w:val="000000"/>
                <w:szCs w:val="21"/>
              </w:rPr>
              <w:t>：</w:t>
            </w:r>
            <w:r w:rsidR="000A1D7F" w:rsidRPr="00E44C42">
              <w:rPr>
                <w:color w:val="000000"/>
                <w:szCs w:val="21"/>
              </w:rPr>
              <w:t>能够选择合理的局部通风方法和掘进安全技术装备，</w:t>
            </w:r>
            <w:r w:rsidR="000A1D7F" w:rsidRPr="00E44C42">
              <w:rPr>
                <w:b/>
                <w:bCs/>
                <w:color w:val="000000"/>
                <w:szCs w:val="21"/>
              </w:rPr>
              <w:t>优选</w:t>
            </w:r>
            <w:r w:rsidR="000A1D7F" w:rsidRPr="00E44C42">
              <w:rPr>
                <w:color w:val="000000"/>
                <w:szCs w:val="21"/>
              </w:rPr>
              <w:t>通风系统类型，</w:t>
            </w:r>
            <w:r w:rsidR="000A1D7F" w:rsidRPr="00E44C42">
              <w:rPr>
                <w:rFonts w:ascii="宋体" w:hAnsi="宋体"/>
                <w:b/>
                <w:bCs/>
                <w:color w:val="000000"/>
                <w:szCs w:val="21"/>
              </w:rPr>
              <w:t>计算通</w:t>
            </w:r>
            <w:r w:rsidR="000A1D7F" w:rsidRPr="00E44C42">
              <w:rPr>
                <w:rFonts w:ascii="宋体" w:hAnsi="宋体"/>
                <w:color w:val="000000"/>
                <w:szCs w:val="21"/>
              </w:rPr>
              <w:t>风系统供风量和通风阻力，</w:t>
            </w:r>
            <w:r w:rsidR="000A1D7F" w:rsidRPr="00E44C42">
              <w:rPr>
                <w:rFonts w:ascii="宋体" w:hAnsi="宋体"/>
                <w:b/>
                <w:bCs/>
                <w:color w:val="000000"/>
                <w:szCs w:val="21"/>
              </w:rPr>
              <w:t>掌握</w:t>
            </w:r>
            <w:r w:rsidR="000A1D7F" w:rsidRPr="00E44C42">
              <w:rPr>
                <w:rFonts w:ascii="宋体" w:hAnsi="宋体"/>
                <w:color w:val="000000"/>
                <w:szCs w:val="21"/>
              </w:rPr>
              <w:t>通风设备选型方法，</w:t>
            </w:r>
            <w:r w:rsidR="000A1D7F" w:rsidRPr="00E44C42">
              <w:rPr>
                <w:b/>
                <w:bCs/>
                <w:color w:val="000000"/>
                <w:szCs w:val="21"/>
              </w:rPr>
              <w:t>设计</w:t>
            </w:r>
            <w:r w:rsidR="000A1D7F" w:rsidRPr="00E44C42">
              <w:rPr>
                <w:color w:val="000000"/>
                <w:szCs w:val="21"/>
              </w:rPr>
              <w:t>矿井通风系统阻力测定方案，对通风系统阻力分布、网络结构、主要通风机工况点等合理性进行</w:t>
            </w:r>
            <w:r w:rsidR="000A1D7F" w:rsidRPr="00E44C42">
              <w:rPr>
                <w:b/>
                <w:bCs/>
                <w:color w:val="000000"/>
                <w:szCs w:val="21"/>
              </w:rPr>
              <w:t>分析</w:t>
            </w:r>
            <w:r w:rsidR="000A1D7F" w:rsidRPr="00E44C42">
              <w:rPr>
                <w:color w:val="000000"/>
                <w:szCs w:val="21"/>
              </w:rPr>
              <w:t>。</w:t>
            </w:r>
            <w:r w:rsidR="000A1D7F" w:rsidRPr="00E44C42">
              <w:rPr>
                <w:rFonts w:hint="eastAsia"/>
                <w:color w:val="000000"/>
                <w:szCs w:val="21"/>
              </w:rPr>
              <w:t>能够</w:t>
            </w:r>
            <w:r w:rsidR="000A1D7F" w:rsidRPr="00E44C42">
              <w:rPr>
                <w:rFonts w:hint="eastAsia"/>
                <w:b/>
                <w:bCs/>
                <w:color w:val="000000"/>
                <w:szCs w:val="21"/>
              </w:rPr>
              <w:t>预计</w:t>
            </w:r>
            <w:r w:rsidR="000A1D7F" w:rsidRPr="00E44C42">
              <w:rPr>
                <w:rFonts w:hint="eastAsia"/>
                <w:bCs/>
                <w:color w:val="000000"/>
                <w:szCs w:val="21"/>
              </w:rPr>
              <w:t>不同瓦斯地质、水文地质和开采工艺</w:t>
            </w:r>
            <w:r w:rsidR="000A1D7F" w:rsidRPr="00E44C42">
              <w:rPr>
                <w:rFonts w:hint="eastAsia"/>
                <w:color w:val="000000"/>
                <w:szCs w:val="21"/>
              </w:rPr>
              <w:t>等条件下开采面临的灾害，</w:t>
            </w:r>
            <w:r w:rsidR="000A1D7F" w:rsidRPr="00E44C42">
              <w:rPr>
                <w:rFonts w:hint="eastAsia"/>
                <w:b/>
                <w:bCs/>
                <w:color w:val="000000"/>
                <w:szCs w:val="21"/>
              </w:rPr>
              <w:t>设计</w:t>
            </w:r>
            <w:r w:rsidR="000A1D7F" w:rsidRPr="00E44C42">
              <w:rPr>
                <w:rFonts w:hint="eastAsia"/>
                <w:color w:val="000000"/>
                <w:szCs w:val="21"/>
              </w:rPr>
              <w:t>减少矿井灾害的控制方案。</w:t>
            </w:r>
          </w:p>
        </w:tc>
        <w:tc>
          <w:tcPr>
            <w:tcW w:w="2552"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rPr>
                <w:rFonts w:ascii="宋体" w:hAnsi="宋体"/>
                <w:color w:val="000000"/>
                <w:kern w:val="0"/>
                <w:szCs w:val="21"/>
              </w:rPr>
            </w:pPr>
            <w:r w:rsidRPr="00E44C42">
              <w:rPr>
                <w:rFonts w:ascii="宋体" w:hAnsi="宋体"/>
                <w:color w:val="000000"/>
                <w:kern w:val="0"/>
                <w:szCs w:val="21"/>
              </w:rPr>
              <w:t>局部通风</w:t>
            </w:r>
          </w:p>
          <w:p w:rsidR="00F02553" w:rsidRPr="00E44C42" w:rsidRDefault="000A1D7F">
            <w:pPr>
              <w:widowControl/>
              <w:rPr>
                <w:rFonts w:ascii="宋体" w:hAnsi="宋体"/>
                <w:color w:val="000000"/>
                <w:kern w:val="0"/>
                <w:szCs w:val="21"/>
              </w:rPr>
            </w:pPr>
            <w:r w:rsidRPr="00E44C42">
              <w:rPr>
                <w:rFonts w:ascii="宋体" w:hAnsi="宋体"/>
                <w:color w:val="000000"/>
                <w:kern w:val="0"/>
                <w:szCs w:val="21"/>
              </w:rPr>
              <w:t>矿井、采区、回采工作面通风系统</w:t>
            </w:r>
          </w:p>
          <w:p w:rsidR="00F02553" w:rsidRPr="00E44C42" w:rsidRDefault="000A1D7F">
            <w:pPr>
              <w:widowControl/>
              <w:rPr>
                <w:rFonts w:ascii="宋体" w:hAnsi="宋体"/>
                <w:color w:val="000000"/>
                <w:kern w:val="0"/>
                <w:szCs w:val="21"/>
              </w:rPr>
            </w:pPr>
            <w:r w:rsidRPr="00E44C42">
              <w:rPr>
                <w:rFonts w:ascii="宋体" w:hAnsi="宋体"/>
                <w:color w:val="000000"/>
                <w:kern w:val="0"/>
                <w:szCs w:val="21"/>
              </w:rPr>
              <w:t>矿井通风设计</w:t>
            </w:r>
          </w:p>
          <w:p w:rsidR="00F02553" w:rsidRPr="00E44C42" w:rsidRDefault="000A1D7F">
            <w:pPr>
              <w:widowControl/>
              <w:rPr>
                <w:rFonts w:ascii="宋体" w:hAnsi="宋体"/>
                <w:color w:val="000000"/>
                <w:kern w:val="0"/>
                <w:szCs w:val="21"/>
              </w:rPr>
            </w:pPr>
            <w:r w:rsidRPr="00E44C42">
              <w:rPr>
                <w:rFonts w:ascii="宋体" w:hAnsi="宋体"/>
                <w:color w:val="000000"/>
                <w:kern w:val="0"/>
                <w:szCs w:val="21"/>
              </w:rPr>
              <w:t>通风网络动态特性分析</w:t>
            </w:r>
          </w:p>
          <w:p w:rsidR="00F02553" w:rsidRPr="00E44C42" w:rsidRDefault="000A1D7F">
            <w:pPr>
              <w:widowControl/>
              <w:rPr>
                <w:rFonts w:ascii="宋体" w:hAnsi="宋体"/>
                <w:color w:val="000000"/>
                <w:kern w:val="0"/>
                <w:szCs w:val="21"/>
              </w:rPr>
            </w:pPr>
            <w:r w:rsidRPr="00E44C42">
              <w:rPr>
                <w:rFonts w:ascii="宋体" w:hAnsi="宋体" w:hint="eastAsia"/>
                <w:color w:val="000000"/>
                <w:kern w:val="0"/>
                <w:szCs w:val="21"/>
              </w:rPr>
              <w:t>煤层瓦斯抽采</w:t>
            </w:r>
          </w:p>
          <w:p w:rsidR="00F02553" w:rsidRPr="00E44C42" w:rsidRDefault="00F02553">
            <w:pPr>
              <w:widowControl/>
              <w:rPr>
                <w:rFonts w:ascii="宋体" w:hAnsi="宋体"/>
                <w:color w:val="000000"/>
                <w:kern w:val="0"/>
                <w:szCs w:val="21"/>
              </w:rPr>
            </w:pPr>
          </w:p>
          <w:p w:rsidR="00F02553" w:rsidRPr="00E44C42" w:rsidRDefault="00F02553">
            <w:pPr>
              <w:widowControl/>
              <w:rPr>
                <w:rFonts w:ascii="宋体" w:hAnsi="宋体"/>
                <w:color w:val="000000"/>
                <w:kern w:val="0"/>
                <w:szCs w:val="21"/>
              </w:rPr>
            </w:pPr>
          </w:p>
        </w:tc>
        <w:tc>
          <w:tcPr>
            <w:tcW w:w="803"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eastAsia="MS Gothic" w:hAnsi="MS Gothic"/>
                <w:color w:val="000000"/>
                <w:kern w:val="0"/>
                <w:szCs w:val="21"/>
              </w:rPr>
              <w:t>✔</w:t>
            </w:r>
          </w:p>
        </w:tc>
        <w:tc>
          <w:tcPr>
            <w:tcW w:w="803"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b/>
                <w:bCs/>
                <w:color w:val="000000"/>
                <w:kern w:val="0"/>
                <w:szCs w:val="21"/>
              </w:rPr>
            </w:pPr>
            <w:r w:rsidRPr="00E44C42">
              <w:rPr>
                <w:rFonts w:ascii="宋体" w:eastAsia="MS Gothic" w:hAnsi="MS Gothic"/>
                <w:color w:val="000000"/>
                <w:kern w:val="0"/>
                <w:szCs w:val="21"/>
              </w:rPr>
              <w:t>✔</w:t>
            </w:r>
          </w:p>
        </w:tc>
        <w:tc>
          <w:tcPr>
            <w:tcW w:w="804"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eastAsia="MS Gothic" w:hAnsi="MS Gothic"/>
                <w:color w:val="000000"/>
                <w:kern w:val="0"/>
                <w:szCs w:val="21"/>
              </w:rPr>
              <w:t>✔</w:t>
            </w:r>
          </w:p>
        </w:tc>
      </w:tr>
    </w:tbl>
    <w:p w:rsidR="00F02553" w:rsidRPr="00E44C42" w:rsidRDefault="000A1D7F">
      <w:pPr>
        <w:rPr>
          <w:rFonts w:ascii="宋体" w:hAnsi="宋体"/>
          <w:color w:val="000000"/>
          <w:szCs w:val="21"/>
        </w:rPr>
      </w:pPr>
      <w:r w:rsidRPr="00E44C42">
        <w:rPr>
          <w:rFonts w:ascii="宋体" w:hAnsi="宋体" w:hint="eastAsia"/>
          <w:color w:val="000000"/>
          <w:szCs w:val="21"/>
        </w:rPr>
        <w:t>注：课程项目包括课程设计、通风实验。</w:t>
      </w:r>
    </w:p>
    <w:p w:rsidR="00F02553" w:rsidRPr="00E44C42" w:rsidRDefault="000A1D7F">
      <w:pPr>
        <w:rPr>
          <w:rFonts w:ascii="微软雅黑" w:eastAsia="微软雅黑" w:hAnsi="微软雅黑"/>
          <w:color w:val="000000"/>
          <w:sz w:val="28"/>
          <w:szCs w:val="28"/>
        </w:rPr>
      </w:pPr>
      <w:r w:rsidRPr="00E44C42">
        <w:rPr>
          <w:rFonts w:ascii="微软雅黑" w:eastAsia="微软雅黑" w:hAnsi="微软雅黑" w:hint="eastAsia"/>
          <w:color w:val="000000"/>
          <w:sz w:val="28"/>
          <w:szCs w:val="28"/>
        </w:rPr>
        <w:t>四、课程内容及学时分配</w:t>
      </w:r>
    </w:p>
    <w:p w:rsidR="00F02553" w:rsidRPr="00E44C42" w:rsidRDefault="000A1D7F">
      <w:pPr>
        <w:ind w:firstLineChars="200" w:firstLine="480"/>
        <w:rPr>
          <w:rFonts w:ascii="宋体" w:hAnsi="宋体" w:cs="宋体"/>
          <w:color w:val="000000"/>
          <w:kern w:val="0"/>
          <w:sz w:val="24"/>
          <w:szCs w:val="24"/>
        </w:rPr>
      </w:pPr>
      <w:r w:rsidRPr="00E44C42">
        <w:rPr>
          <w:rFonts w:hint="eastAsia"/>
          <w:color w:val="000000"/>
          <w:sz w:val="24"/>
          <w:szCs w:val="24"/>
        </w:rPr>
        <w:t>《矿井通风与安全》将以“一通三防”为主线，主要介绍</w:t>
      </w:r>
      <w:r w:rsidRPr="00E44C42">
        <w:rPr>
          <w:rFonts w:hint="eastAsia"/>
          <w:color w:val="000000"/>
          <w:kern w:val="0"/>
          <w:sz w:val="24"/>
          <w:szCs w:val="32"/>
          <w:lang w:val="zh-CN"/>
        </w:rPr>
        <w:t>矿井通风基础理论、基本规律、系统设计原理、矿井瓦斯、火灾和煤尘防治，及水害防治</w:t>
      </w:r>
      <w:r w:rsidRPr="00E44C42">
        <w:rPr>
          <w:rFonts w:hint="eastAsia"/>
          <w:color w:val="000000"/>
          <w:sz w:val="24"/>
          <w:szCs w:val="24"/>
        </w:rPr>
        <w:t>的相关知识点，重点培养学生运用矿井通风的理论知识设计、分析和评价复杂采矿工程系统</w:t>
      </w:r>
      <w:r w:rsidRPr="00E44C42">
        <w:rPr>
          <w:rFonts w:ascii="宋体" w:hAnsi="宋体" w:cs="宋体" w:hint="eastAsia"/>
          <w:color w:val="000000"/>
          <w:kern w:val="0"/>
          <w:sz w:val="24"/>
          <w:szCs w:val="24"/>
        </w:rPr>
        <w:t>的安全性。</w:t>
      </w:r>
    </w:p>
    <w:p w:rsidR="00F02553" w:rsidRPr="00E44C42" w:rsidRDefault="000A1D7F">
      <w:pPr>
        <w:autoSpaceDE w:val="0"/>
        <w:autoSpaceDN w:val="0"/>
        <w:adjustRightInd w:val="0"/>
        <w:ind w:firstLineChars="200" w:firstLine="480"/>
        <w:jc w:val="left"/>
        <w:rPr>
          <w:color w:val="000000"/>
          <w:sz w:val="24"/>
          <w:szCs w:val="24"/>
        </w:rPr>
      </w:pPr>
      <w:r w:rsidRPr="00E44C42">
        <w:rPr>
          <w:rFonts w:hint="eastAsia"/>
          <w:color w:val="000000"/>
          <w:sz w:val="24"/>
          <w:szCs w:val="24"/>
        </w:rPr>
        <w:t>根据《工程教育专业认证标准（</w:t>
      </w:r>
      <w:r w:rsidRPr="00E44C42">
        <w:rPr>
          <w:rFonts w:hint="eastAsia"/>
          <w:color w:val="000000"/>
          <w:sz w:val="24"/>
          <w:szCs w:val="24"/>
        </w:rPr>
        <w:t>2015</w:t>
      </w:r>
      <w:r w:rsidRPr="00E44C42">
        <w:rPr>
          <w:rFonts w:hint="eastAsia"/>
          <w:color w:val="000000"/>
          <w:sz w:val="24"/>
          <w:szCs w:val="24"/>
        </w:rPr>
        <w:t>版）》，《矿井通风与安全》知识单元、知识点与学时分配见表</w:t>
      </w:r>
      <w:r w:rsidRPr="00E44C42">
        <w:rPr>
          <w:rFonts w:hint="eastAsia"/>
          <w:color w:val="000000"/>
          <w:sz w:val="24"/>
          <w:szCs w:val="24"/>
        </w:rPr>
        <w:t>3</w:t>
      </w:r>
      <w:r w:rsidRPr="00E44C42">
        <w:rPr>
          <w:rFonts w:hint="eastAsia"/>
          <w:color w:val="000000"/>
          <w:sz w:val="24"/>
          <w:szCs w:val="24"/>
        </w:rPr>
        <w:t>。</w:t>
      </w:r>
    </w:p>
    <w:p w:rsidR="00F02553" w:rsidRPr="00E44C42" w:rsidRDefault="000A1D7F">
      <w:pPr>
        <w:jc w:val="center"/>
        <w:rPr>
          <w:b/>
          <w:color w:val="000000"/>
        </w:rPr>
      </w:pPr>
      <w:r w:rsidRPr="00E44C42">
        <w:rPr>
          <w:rFonts w:hint="eastAsia"/>
          <w:b/>
          <w:color w:val="000000"/>
        </w:rPr>
        <w:lastRenderedPageBreak/>
        <w:t>表</w:t>
      </w:r>
      <w:r w:rsidRPr="00E44C42">
        <w:rPr>
          <w:rFonts w:hint="eastAsia"/>
          <w:b/>
          <w:color w:val="000000"/>
        </w:rPr>
        <w:t xml:space="preserve">3  </w:t>
      </w:r>
      <w:r w:rsidRPr="00E44C42">
        <w:rPr>
          <w:rFonts w:hint="eastAsia"/>
          <w:b/>
          <w:color w:val="000000"/>
        </w:rPr>
        <w:t>知识单元、知识点与学时分配</w:t>
      </w:r>
    </w:p>
    <w:tbl>
      <w:tblPr>
        <w:tblW w:w="8505" w:type="dxa"/>
        <w:jc w:val="center"/>
        <w:tblInd w:w="392" w:type="dxa"/>
        <w:tblLayout w:type="fixed"/>
        <w:tblLook w:val="04A0" w:firstRow="1" w:lastRow="0" w:firstColumn="1" w:lastColumn="0" w:noHBand="0" w:noVBand="1"/>
      </w:tblPr>
      <w:tblGrid>
        <w:gridCol w:w="426"/>
        <w:gridCol w:w="1135"/>
        <w:gridCol w:w="441"/>
        <w:gridCol w:w="4377"/>
        <w:gridCol w:w="708"/>
        <w:gridCol w:w="709"/>
        <w:gridCol w:w="709"/>
      </w:tblGrid>
      <w:tr w:rsidR="00F02553" w:rsidRPr="00E44C42">
        <w:trPr>
          <w:trHeight w:val="503"/>
          <w:tblHeader/>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知识单元</w:t>
            </w:r>
          </w:p>
        </w:tc>
        <w:tc>
          <w:tcPr>
            <w:tcW w:w="4818" w:type="dxa"/>
            <w:gridSpan w:val="2"/>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知识点</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理论</w:t>
            </w:r>
            <w:r w:rsidRPr="00E44C42">
              <w:rPr>
                <w:rFonts w:ascii="宋体" w:hAnsi="宋体"/>
                <w:color w:val="000000"/>
                <w:kern w:val="0"/>
                <w:szCs w:val="21"/>
              </w:rPr>
              <w:br/>
              <w:t>学时</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实验</w:t>
            </w:r>
            <w:r w:rsidRPr="00E44C42">
              <w:rPr>
                <w:rFonts w:ascii="宋体" w:hAnsi="宋体"/>
                <w:color w:val="000000"/>
                <w:kern w:val="0"/>
                <w:szCs w:val="21"/>
              </w:rPr>
              <w:br/>
              <w:t>学时</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课程</w:t>
            </w:r>
            <w:r w:rsidRPr="00E44C42">
              <w:rPr>
                <w:rFonts w:ascii="宋体" w:hAnsi="宋体"/>
                <w:color w:val="000000"/>
                <w:kern w:val="0"/>
                <w:szCs w:val="21"/>
              </w:rPr>
              <w:br/>
              <w:t>目标</w:t>
            </w:r>
          </w:p>
        </w:tc>
      </w:tr>
      <w:tr w:rsidR="00F02553" w:rsidRPr="00E44C42">
        <w:trPr>
          <w:trHeight w:val="288"/>
          <w:tblHeader/>
          <w:jc w:val="center"/>
        </w:trPr>
        <w:tc>
          <w:tcPr>
            <w:tcW w:w="426" w:type="dxa"/>
            <w:tcBorders>
              <w:top w:val="nil"/>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序号</w:t>
            </w:r>
          </w:p>
        </w:tc>
        <w:tc>
          <w:tcPr>
            <w:tcW w:w="1135"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描 述</w:t>
            </w: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序号</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proofErr w:type="gramStart"/>
            <w:r w:rsidRPr="00E44C42">
              <w:rPr>
                <w:rFonts w:ascii="宋体" w:hAnsi="宋体"/>
                <w:color w:val="000000"/>
                <w:kern w:val="0"/>
                <w:szCs w:val="21"/>
              </w:rPr>
              <w:t>描</w:t>
            </w:r>
            <w:proofErr w:type="gramEnd"/>
            <w:r w:rsidRPr="00E44C42">
              <w:rPr>
                <w:rFonts w:ascii="宋体" w:hAnsi="宋体"/>
                <w:color w:val="000000"/>
                <w:kern w:val="0"/>
                <w:szCs w:val="21"/>
              </w:rPr>
              <w:t xml:space="preserve">      述</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1</w:t>
            </w:r>
          </w:p>
        </w:tc>
        <w:tc>
          <w:tcPr>
            <w:tcW w:w="1135"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proofErr w:type="gramStart"/>
            <w:r w:rsidRPr="00E44C42">
              <w:rPr>
                <w:rFonts w:ascii="宋体" w:hAnsi="宋体"/>
                <w:color w:val="000000"/>
                <w:kern w:val="0"/>
                <w:szCs w:val="21"/>
              </w:rPr>
              <w:t>绪</w:t>
            </w:r>
            <w:proofErr w:type="gramEnd"/>
            <w:r w:rsidRPr="00E44C42">
              <w:rPr>
                <w:rFonts w:ascii="宋体" w:hAnsi="宋体"/>
                <w:color w:val="000000"/>
                <w:kern w:val="0"/>
                <w:szCs w:val="21"/>
              </w:rPr>
              <w:t xml:space="preserve"> 论</w:t>
            </w: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1</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一通三防的认识</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hint="eastAsia"/>
                <w:color w:val="000000"/>
                <w:kern w:val="0"/>
                <w:szCs w:val="21"/>
              </w:rPr>
              <w:t>2</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0</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1</w:t>
            </w: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2</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rPr>
                <w:rFonts w:ascii="宋体" w:hAnsi="宋体"/>
                <w:color w:val="000000"/>
                <w:kern w:val="0"/>
                <w:szCs w:val="21"/>
              </w:rPr>
            </w:pPr>
            <w:r w:rsidRPr="00E44C42">
              <w:rPr>
                <w:rFonts w:ascii="宋体" w:hAnsi="宋体"/>
                <w:color w:val="000000"/>
                <w:kern w:val="0"/>
                <w:szCs w:val="21"/>
              </w:rPr>
              <w:t>矿井通风的基本任务</w:t>
            </w:r>
          </w:p>
        </w:tc>
        <w:tc>
          <w:tcPr>
            <w:tcW w:w="708"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3</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矿井通风系统组成</w:t>
            </w:r>
          </w:p>
        </w:tc>
        <w:tc>
          <w:tcPr>
            <w:tcW w:w="708"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4</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本课程学习内容和方法</w:t>
            </w:r>
          </w:p>
        </w:tc>
        <w:tc>
          <w:tcPr>
            <w:tcW w:w="708"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2</w:t>
            </w:r>
          </w:p>
        </w:tc>
        <w:tc>
          <w:tcPr>
            <w:tcW w:w="1135"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矿井空气、气候与空气调节</w:t>
            </w: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1</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spacing w:after="240"/>
              <w:jc w:val="left"/>
              <w:rPr>
                <w:rFonts w:ascii="宋体" w:hAnsi="宋体"/>
                <w:color w:val="000000"/>
                <w:kern w:val="0"/>
                <w:szCs w:val="21"/>
              </w:rPr>
            </w:pPr>
            <w:r w:rsidRPr="00E44C42">
              <w:rPr>
                <w:rFonts w:ascii="宋体" w:hAnsi="宋体"/>
                <w:color w:val="000000"/>
                <w:kern w:val="0"/>
                <w:szCs w:val="21"/>
              </w:rPr>
              <w:t>矿井空气成分分析</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hint="eastAsia"/>
                <w:color w:val="000000"/>
                <w:kern w:val="0"/>
                <w:szCs w:val="21"/>
              </w:rPr>
              <w:t>2</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2</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1</w:t>
            </w: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2</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矿井空气中有害气体分析与安全浓度要求</w:t>
            </w:r>
          </w:p>
        </w:tc>
        <w:tc>
          <w:tcPr>
            <w:tcW w:w="708"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3</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矿井主要热源分析与矿井气候的要求</w:t>
            </w:r>
          </w:p>
        </w:tc>
        <w:tc>
          <w:tcPr>
            <w:tcW w:w="708"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70"/>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4</w:t>
            </w:r>
          </w:p>
        </w:tc>
        <w:tc>
          <w:tcPr>
            <w:tcW w:w="43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矿井降温的一般技术措施</w:t>
            </w:r>
          </w:p>
        </w:tc>
        <w:tc>
          <w:tcPr>
            <w:tcW w:w="708"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nil"/>
              <w:left w:val="single" w:sz="4" w:space="0" w:color="auto"/>
              <w:bottom w:val="single" w:sz="4" w:space="0" w:color="000000"/>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3</w:t>
            </w:r>
          </w:p>
        </w:tc>
        <w:tc>
          <w:tcPr>
            <w:tcW w:w="1135" w:type="dxa"/>
            <w:vMerge w:val="restart"/>
            <w:tcBorders>
              <w:top w:val="nil"/>
              <w:left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矿井空气流动基本理论</w:t>
            </w:r>
          </w:p>
        </w:tc>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1</w:t>
            </w:r>
          </w:p>
        </w:tc>
        <w:tc>
          <w:tcPr>
            <w:tcW w:w="43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空气主要物理参数</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hint="eastAsia"/>
                <w:color w:val="000000"/>
                <w:kern w:val="0"/>
                <w:szCs w:val="21"/>
              </w:rPr>
              <w:t>4</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2</w:t>
            </w:r>
          </w:p>
        </w:tc>
      </w:tr>
      <w:tr w:rsidR="00F02553" w:rsidRPr="00E44C42">
        <w:trPr>
          <w:trHeight w:hRule="exact" w:val="397"/>
          <w:jc w:val="center"/>
        </w:trPr>
        <w:tc>
          <w:tcPr>
            <w:tcW w:w="426" w:type="dxa"/>
            <w:vMerge/>
            <w:tcBorders>
              <w:left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left w:val="single" w:sz="4" w:space="0" w:color="auto"/>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2</w:t>
            </w:r>
          </w:p>
        </w:tc>
        <w:tc>
          <w:tcPr>
            <w:tcW w:w="4377"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风流能量与压力</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left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left w:val="single" w:sz="4" w:space="0" w:color="auto"/>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3</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点压力测量</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left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left w:val="single" w:sz="4" w:space="0" w:color="auto"/>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4</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通风连续性方程与能量方程</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5</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能量（压力）坡度线</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4</w:t>
            </w:r>
          </w:p>
        </w:tc>
        <w:tc>
          <w:tcPr>
            <w:tcW w:w="1135"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井巷通风阻力与矿井通风动力</w:t>
            </w: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1</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井巷通风阻力的产生原理与分类及计算</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hint="eastAsia"/>
                <w:color w:val="000000"/>
                <w:kern w:val="0"/>
                <w:szCs w:val="21"/>
              </w:rPr>
              <w:t>4</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hint="eastAsia"/>
                <w:color w:val="000000"/>
                <w:kern w:val="0"/>
                <w:szCs w:val="21"/>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2</w:t>
            </w: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2</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降低矿井通风能耗（阻力）的技术途径分析</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3</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井巷通风阻力特性与矿井通风难易程度评价</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4</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自然风压</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5</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主要通风机类型、构造及附属装置</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6</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通风机特性曲线</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7</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通风机工况点</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8</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通风机的联合运转</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5</w:t>
            </w:r>
          </w:p>
        </w:tc>
        <w:tc>
          <w:tcPr>
            <w:tcW w:w="1135"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rPr>
                <w:rFonts w:ascii="宋体" w:hAnsi="宋体"/>
                <w:color w:val="000000"/>
                <w:kern w:val="0"/>
                <w:szCs w:val="21"/>
              </w:rPr>
            </w:pPr>
            <w:r w:rsidRPr="00E44C42">
              <w:rPr>
                <w:rFonts w:ascii="宋体" w:hAnsi="宋体"/>
                <w:color w:val="000000"/>
                <w:kern w:val="0"/>
                <w:szCs w:val="21"/>
              </w:rPr>
              <w:t>局部通风</w:t>
            </w: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1</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局部通风方法与装备</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hint="eastAsia"/>
                <w:color w:val="000000"/>
                <w:kern w:val="0"/>
                <w:szCs w:val="21"/>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hint="eastAsia"/>
                <w:color w:val="000000"/>
                <w:kern w:val="0"/>
                <w:szCs w:val="21"/>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3</w:t>
            </w:r>
          </w:p>
        </w:tc>
      </w:tr>
      <w:tr w:rsidR="00F02553" w:rsidRPr="00E44C42">
        <w:trPr>
          <w:trHeight w:hRule="exact" w:val="397"/>
          <w:jc w:val="center"/>
        </w:trPr>
        <w:tc>
          <w:tcPr>
            <w:tcW w:w="426" w:type="dxa"/>
            <w:vMerge/>
            <w:tcBorders>
              <w:left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left w:val="single" w:sz="4" w:space="0" w:color="auto"/>
              <w:right w:val="single" w:sz="4" w:space="0" w:color="auto"/>
            </w:tcBorders>
            <w:shd w:val="clear" w:color="auto" w:fill="auto"/>
            <w:noWrap/>
            <w:vAlign w:val="center"/>
          </w:tcPr>
          <w:p w:rsidR="00F02553" w:rsidRPr="00E44C42" w:rsidRDefault="00F02553">
            <w:pPr>
              <w:widowControl/>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2</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掘进工作面需风量计算与系统设计</w:t>
            </w:r>
          </w:p>
        </w:tc>
        <w:tc>
          <w:tcPr>
            <w:tcW w:w="70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531"/>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3</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color w:val="000000"/>
                <w:szCs w:val="21"/>
              </w:rPr>
              <w:t>掘进安全技术装备系列化</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hint="eastAsia"/>
                <w:color w:val="000000"/>
                <w:kern w:val="0"/>
                <w:szCs w:val="21"/>
              </w:rPr>
              <w:t>6</w:t>
            </w:r>
          </w:p>
        </w:tc>
        <w:tc>
          <w:tcPr>
            <w:tcW w:w="1135"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矿井、采区、回采工作面通风系统</w:t>
            </w: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1</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矿井通风系统及选择</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3</w:t>
            </w:r>
          </w:p>
        </w:tc>
      </w:tr>
      <w:tr w:rsidR="00F02553" w:rsidRPr="00E44C42">
        <w:trPr>
          <w:trHeight w:hRule="exact" w:val="397"/>
          <w:jc w:val="center"/>
        </w:trPr>
        <w:tc>
          <w:tcPr>
            <w:tcW w:w="426" w:type="dxa"/>
            <w:vMerge/>
            <w:tcBorders>
              <w:left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left w:val="single" w:sz="4" w:space="0" w:color="auto"/>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2</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采区通风系统及选择</w:t>
            </w:r>
          </w:p>
        </w:tc>
        <w:tc>
          <w:tcPr>
            <w:tcW w:w="70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108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3</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回采工作面通风系统及选择</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7</w:t>
            </w:r>
          </w:p>
        </w:tc>
        <w:tc>
          <w:tcPr>
            <w:tcW w:w="1135"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矿井通风</w:t>
            </w:r>
            <w:r w:rsidRPr="00E44C42">
              <w:rPr>
                <w:rFonts w:ascii="宋体" w:hAnsi="宋体"/>
                <w:color w:val="000000"/>
                <w:kern w:val="0"/>
                <w:szCs w:val="21"/>
              </w:rPr>
              <w:lastRenderedPageBreak/>
              <w:t>设计</w:t>
            </w: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lastRenderedPageBreak/>
              <w:t>1</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通风构筑物及漏风计算与要求</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hint="eastAsia"/>
                <w:color w:val="000000"/>
                <w:kern w:val="0"/>
                <w:szCs w:val="21"/>
              </w:rPr>
              <w:t>4</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3</w:t>
            </w:r>
          </w:p>
        </w:tc>
      </w:tr>
      <w:tr w:rsidR="00F02553" w:rsidRPr="00E44C42">
        <w:trPr>
          <w:trHeight w:hRule="exact" w:val="397"/>
          <w:jc w:val="center"/>
        </w:trPr>
        <w:tc>
          <w:tcPr>
            <w:tcW w:w="426" w:type="dxa"/>
            <w:vMerge/>
            <w:tcBorders>
              <w:left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left w:val="single" w:sz="4" w:space="0" w:color="auto"/>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2</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矿井需风量计算</w:t>
            </w:r>
          </w:p>
        </w:tc>
        <w:tc>
          <w:tcPr>
            <w:tcW w:w="70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3</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矿井通风阻力计算</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4</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矿井主要通风机及配套设备选型</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8</w:t>
            </w:r>
          </w:p>
        </w:tc>
        <w:tc>
          <w:tcPr>
            <w:tcW w:w="1135"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矿井通风网络动态特性分析</w:t>
            </w:r>
            <w:r w:rsidRPr="00E44C42">
              <w:rPr>
                <w:rFonts w:ascii="宋体" w:hAnsi="宋体" w:hint="eastAsia"/>
                <w:color w:val="000000"/>
                <w:kern w:val="0"/>
                <w:szCs w:val="21"/>
              </w:rPr>
              <w:t>与风量调节</w:t>
            </w: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1</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矿井通风系统网络图</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ind w:firstLineChars="100" w:firstLine="210"/>
              <w:rPr>
                <w:rFonts w:ascii="宋体" w:hAnsi="宋体"/>
                <w:color w:val="000000"/>
                <w:kern w:val="0"/>
                <w:szCs w:val="21"/>
              </w:rPr>
            </w:pPr>
            <w:r w:rsidRPr="00E44C42">
              <w:rPr>
                <w:rFonts w:ascii="宋体" w:hAnsi="宋体" w:hint="eastAsia"/>
                <w:color w:val="000000"/>
                <w:kern w:val="0"/>
                <w:szCs w:val="21"/>
              </w:rPr>
              <w:t>4</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3</w:t>
            </w:r>
          </w:p>
        </w:tc>
      </w:tr>
      <w:tr w:rsidR="00F02553" w:rsidRPr="00E44C42">
        <w:trPr>
          <w:trHeight w:hRule="exact" w:val="397"/>
          <w:jc w:val="center"/>
        </w:trPr>
        <w:tc>
          <w:tcPr>
            <w:tcW w:w="426" w:type="dxa"/>
            <w:vMerge/>
            <w:tcBorders>
              <w:left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left w:val="single" w:sz="4" w:space="0" w:color="auto"/>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2</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节点风量平衡定律与回路能量守恒定律</w:t>
            </w:r>
          </w:p>
        </w:tc>
        <w:tc>
          <w:tcPr>
            <w:tcW w:w="70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left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left w:val="single" w:sz="4" w:space="0" w:color="auto"/>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3</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简单网络特性</w:t>
            </w:r>
            <w:r w:rsidRPr="00E44C42">
              <w:rPr>
                <w:rFonts w:ascii="宋体" w:hAnsi="宋体" w:hint="eastAsia"/>
                <w:color w:val="000000"/>
                <w:kern w:val="0"/>
                <w:szCs w:val="21"/>
              </w:rPr>
              <w:t>与</w:t>
            </w:r>
            <w:r w:rsidRPr="00E44C42">
              <w:rPr>
                <w:rFonts w:ascii="宋体" w:hAnsi="宋体"/>
                <w:color w:val="000000"/>
                <w:kern w:val="0"/>
                <w:szCs w:val="21"/>
              </w:rPr>
              <w:t>通风网络动态特性</w:t>
            </w:r>
          </w:p>
        </w:tc>
        <w:tc>
          <w:tcPr>
            <w:tcW w:w="70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tcBorders>
              <w:left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left w:val="single" w:sz="4" w:space="0" w:color="auto"/>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olor w:val="000000"/>
                <w:kern w:val="0"/>
                <w:szCs w:val="21"/>
              </w:rPr>
              <w:t>4</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局部风量调节技术与方案分析</w:t>
            </w:r>
          </w:p>
        </w:tc>
        <w:tc>
          <w:tcPr>
            <w:tcW w:w="70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61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olor w:val="000000"/>
                <w:kern w:val="0"/>
                <w:szCs w:val="21"/>
              </w:rPr>
            </w:pPr>
          </w:p>
        </w:tc>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hint="eastAsia"/>
                <w:color w:val="000000"/>
                <w:kern w:val="0"/>
                <w:szCs w:val="21"/>
              </w:rPr>
              <w:t>5</w:t>
            </w:r>
          </w:p>
        </w:tc>
        <w:tc>
          <w:tcPr>
            <w:tcW w:w="43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olor w:val="000000"/>
                <w:kern w:val="0"/>
                <w:szCs w:val="21"/>
              </w:rPr>
              <w:t>矿井总风量的调节与方案分析</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olor w:val="000000"/>
                <w:kern w:val="0"/>
                <w:szCs w:val="21"/>
              </w:rPr>
              <w:t>9</w:t>
            </w:r>
          </w:p>
        </w:tc>
        <w:tc>
          <w:tcPr>
            <w:tcW w:w="1135" w:type="dxa"/>
            <w:vMerge w:val="restart"/>
            <w:tcBorders>
              <w:top w:val="nil"/>
              <w:left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煤层瓦斯赋存与含量</w:t>
            </w:r>
          </w:p>
        </w:tc>
        <w:tc>
          <w:tcPr>
            <w:tcW w:w="441" w:type="dxa"/>
            <w:tcBorders>
              <w:top w:val="nil"/>
              <w:left w:val="nil"/>
              <w:bottom w:val="single" w:sz="4" w:space="0" w:color="auto"/>
              <w:right w:val="single" w:sz="4" w:space="0" w:color="auto"/>
            </w:tcBorders>
            <w:shd w:val="clear" w:color="auto" w:fill="auto"/>
            <w:noWrap/>
          </w:tcPr>
          <w:p w:rsidR="00F02553" w:rsidRPr="00E44C42" w:rsidRDefault="000A1D7F">
            <w:pPr>
              <w:rPr>
                <w:color w:val="000000"/>
              </w:rPr>
            </w:pPr>
            <w:r w:rsidRPr="00E44C42">
              <w:rPr>
                <w:rFonts w:hint="eastAsia"/>
                <w:color w:val="000000"/>
              </w:rPr>
              <w:t>1</w:t>
            </w:r>
            <w:r w:rsidRPr="00E44C42">
              <w:rPr>
                <w:rFonts w:hint="eastAsia"/>
                <w:color w:val="000000"/>
              </w:rPr>
              <w:t>斯的定义</w:t>
            </w:r>
          </w:p>
        </w:tc>
        <w:tc>
          <w:tcPr>
            <w:tcW w:w="4377" w:type="dxa"/>
            <w:tcBorders>
              <w:top w:val="nil"/>
              <w:left w:val="nil"/>
              <w:bottom w:val="single" w:sz="4" w:space="0" w:color="auto"/>
              <w:right w:val="single" w:sz="4" w:space="0" w:color="auto"/>
            </w:tcBorders>
            <w:shd w:val="clear" w:color="auto" w:fill="auto"/>
            <w:noWrap/>
          </w:tcPr>
          <w:p w:rsidR="00F02553" w:rsidRPr="00E44C42" w:rsidRDefault="000A1D7F">
            <w:pPr>
              <w:rPr>
                <w:color w:val="000000"/>
              </w:rPr>
            </w:pPr>
            <w:r w:rsidRPr="00E44C42">
              <w:rPr>
                <w:rFonts w:hint="eastAsia"/>
                <w:color w:val="000000"/>
              </w:rPr>
              <w:t>瓦斯的定义、性质、危害</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r>
      <w:tr w:rsidR="00F02553" w:rsidRPr="00E44C42">
        <w:trPr>
          <w:trHeight w:hRule="exact" w:val="397"/>
          <w:jc w:val="center"/>
        </w:trPr>
        <w:tc>
          <w:tcPr>
            <w:tcW w:w="426" w:type="dxa"/>
            <w:vMerge/>
            <w:tcBorders>
              <w:left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left w:val="single" w:sz="4" w:space="0" w:color="auto"/>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瓦斯的来源与成因</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tcBorders>
              <w:left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left w:val="single" w:sz="4" w:space="0" w:color="auto"/>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3</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煤层中瓦斯垂直分带</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tcBorders>
              <w:left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left w:val="single" w:sz="4" w:space="0" w:color="auto"/>
              <w:bottom w:val="single" w:sz="4" w:space="0" w:color="auto"/>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4</w:t>
            </w:r>
          </w:p>
        </w:tc>
        <w:tc>
          <w:tcPr>
            <w:tcW w:w="4377" w:type="dxa"/>
            <w:tcBorders>
              <w:top w:val="nil"/>
              <w:left w:val="nil"/>
              <w:bottom w:val="single" w:sz="4" w:space="0" w:color="auto"/>
              <w:right w:val="nil"/>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影响煤层瓦斯含量的因素</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10</w:t>
            </w:r>
          </w:p>
        </w:tc>
        <w:tc>
          <w:tcPr>
            <w:tcW w:w="113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矿井瓦斯正常涌出与矿井瓦斯等级</w:t>
            </w:r>
          </w:p>
        </w:tc>
        <w:tc>
          <w:tcPr>
            <w:tcW w:w="441"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1</w:t>
            </w:r>
          </w:p>
        </w:tc>
        <w:tc>
          <w:tcPr>
            <w:tcW w:w="4377"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瓦斯涌出量的定义</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影响瓦斯涌出的因素</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3</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矿井瓦斯涌出来源的分析与</w:t>
            </w:r>
            <w:proofErr w:type="gramStart"/>
            <w:r w:rsidRPr="00E44C42">
              <w:rPr>
                <w:rFonts w:ascii="宋体" w:hAnsi="宋体" w:cs="宋体" w:hint="eastAsia"/>
                <w:color w:val="000000"/>
                <w:kern w:val="0"/>
                <w:szCs w:val="21"/>
              </w:rPr>
              <w:t>分源治理</w:t>
            </w:r>
            <w:proofErr w:type="gramEnd"/>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4</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矿井瓦斯涌出量预测</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559"/>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5</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矿井瓦斯等级</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11</w:t>
            </w:r>
          </w:p>
        </w:tc>
        <w:tc>
          <w:tcPr>
            <w:tcW w:w="1135" w:type="dxa"/>
            <w:vMerge w:val="restart"/>
            <w:tcBorders>
              <w:top w:val="nil"/>
              <w:left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矿井瓦斯异常涌出及防治</w:t>
            </w:r>
          </w:p>
        </w:tc>
        <w:tc>
          <w:tcPr>
            <w:tcW w:w="441"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1</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矿井瓦斯异常涌出类型分类</w:t>
            </w:r>
          </w:p>
        </w:tc>
        <w:tc>
          <w:tcPr>
            <w:tcW w:w="708" w:type="dxa"/>
            <w:vMerge w:val="restart"/>
            <w:tcBorders>
              <w:top w:val="single" w:sz="4" w:space="0" w:color="auto"/>
              <w:left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709" w:type="dxa"/>
            <w:vMerge w:val="restart"/>
            <w:tcBorders>
              <w:top w:val="single" w:sz="4" w:space="0" w:color="auto"/>
              <w:left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0</w:t>
            </w:r>
          </w:p>
        </w:tc>
        <w:tc>
          <w:tcPr>
            <w:tcW w:w="709" w:type="dxa"/>
            <w:vMerge w:val="restart"/>
            <w:tcBorders>
              <w:top w:val="single" w:sz="4" w:space="0" w:color="auto"/>
              <w:left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r>
      <w:tr w:rsidR="00F02553" w:rsidRPr="00E44C42">
        <w:trPr>
          <w:trHeight w:hRule="exact" w:val="491"/>
          <w:jc w:val="center"/>
        </w:trPr>
        <w:tc>
          <w:tcPr>
            <w:tcW w:w="426" w:type="dxa"/>
            <w:vMerge/>
            <w:tcBorders>
              <w:left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left w:val="single" w:sz="4" w:space="0" w:color="auto"/>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瓦斯喷出的预防</w:t>
            </w:r>
          </w:p>
        </w:tc>
        <w:tc>
          <w:tcPr>
            <w:tcW w:w="708" w:type="dxa"/>
            <w:vMerge/>
            <w:tcBorders>
              <w:left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left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left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416"/>
          <w:jc w:val="center"/>
        </w:trPr>
        <w:tc>
          <w:tcPr>
            <w:tcW w:w="426" w:type="dxa"/>
            <w:vMerge/>
            <w:tcBorders>
              <w:left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left w:val="single" w:sz="4" w:space="0" w:color="auto"/>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3</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突出的机理、突出的一般规律</w:t>
            </w:r>
          </w:p>
        </w:tc>
        <w:tc>
          <w:tcPr>
            <w:tcW w:w="708" w:type="dxa"/>
            <w:vMerge/>
            <w:tcBorders>
              <w:left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left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left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496"/>
          <w:jc w:val="center"/>
        </w:trPr>
        <w:tc>
          <w:tcPr>
            <w:tcW w:w="426" w:type="dxa"/>
            <w:vMerge/>
            <w:tcBorders>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4</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防</w:t>
            </w:r>
            <w:proofErr w:type="gramStart"/>
            <w:r w:rsidRPr="00E44C42">
              <w:rPr>
                <w:rFonts w:ascii="宋体" w:hAnsi="宋体" w:cs="宋体" w:hint="eastAsia"/>
                <w:color w:val="000000"/>
                <w:kern w:val="0"/>
                <w:szCs w:val="21"/>
              </w:rPr>
              <w:t>突措施</w:t>
            </w:r>
            <w:proofErr w:type="gramEnd"/>
            <w:r w:rsidRPr="00E44C42">
              <w:rPr>
                <w:rFonts w:ascii="宋体" w:hAnsi="宋体" w:cs="宋体" w:hint="eastAsia"/>
                <w:color w:val="000000"/>
                <w:kern w:val="0"/>
                <w:szCs w:val="21"/>
              </w:rPr>
              <w:t>与突出的预测</w:t>
            </w:r>
          </w:p>
        </w:tc>
        <w:tc>
          <w:tcPr>
            <w:tcW w:w="708" w:type="dxa"/>
            <w:vMerge/>
            <w:tcBorders>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12</w:t>
            </w:r>
          </w:p>
        </w:tc>
        <w:tc>
          <w:tcPr>
            <w:tcW w:w="1135"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瓦斯（煤尘）爆炸及其预防</w:t>
            </w: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1</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瓦斯（煤尘）爆炸过程及其危害</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瓦斯（煤尘）爆炸的发生条件</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3</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煤矿井下瓦斯（煤尘）爆炸事故原因分析</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4</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防止瓦斯（煤尘）积聚</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5</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防止瓦斯（煤尘）引燃</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6</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防止瓦斯（煤尘）爆炸灾害事故扩大的措施</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13</w:t>
            </w:r>
          </w:p>
        </w:tc>
        <w:tc>
          <w:tcPr>
            <w:tcW w:w="1135"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瓦斯抽采</w:t>
            </w: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1</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概述、开采煤层的瓦斯抽采</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3</w:t>
            </w: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邻近层瓦斯抽采、采空区抽放、围岩瓦斯抽采</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3</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瓦斯抽采设备</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14</w:t>
            </w:r>
          </w:p>
        </w:tc>
        <w:tc>
          <w:tcPr>
            <w:tcW w:w="1135"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矿井火灾防治</w:t>
            </w: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1</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概述</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r>
      <w:tr w:rsidR="00F02553" w:rsidRPr="00E44C42">
        <w:trPr>
          <w:trHeight w:hRule="exact" w:val="522"/>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矿井火灾防治原理与技术</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15</w:t>
            </w:r>
          </w:p>
        </w:tc>
        <w:tc>
          <w:tcPr>
            <w:tcW w:w="1135"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矿尘防治</w:t>
            </w: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1</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矿尘基础知识</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矿尘危害</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3</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矿尘防治技术</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16</w:t>
            </w:r>
          </w:p>
        </w:tc>
        <w:tc>
          <w:tcPr>
            <w:tcW w:w="1135" w:type="dxa"/>
            <w:vMerge w:val="restart"/>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矿井水灾防治</w:t>
            </w: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1</w:t>
            </w:r>
          </w:p>
        </w:tc>
        <w:tc>
          <w:tcPr>
            <w:tcW w:w="4377"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概述</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2</w:t>
            </w:r>
          </w:p>
        </w:tc>
        <w:tc>
          <w:tcPr>
            <w:tcW w:w="4377" w:type="dxa"/>
            <w:tcBorders>
              <w:top w:val="nil"/>
              <w:left w:val="nil"/>
              <w:bottom w:val="nil"/>
              <w:right w:val="nil"/>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矿井水灾条件</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hRule="exact" w:val="397"/>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s="宋体"/>
                <w:color w:val="000000"/>
                <w:kern w:val="0"/>
                <w:szCs w:val="21"/>
              </w:rPr>
            </w:pPr>
            <w:r w:rsidRPr="00E44C42">
              <w:rPr>
                <w:rFonts w:ascii="宋体" w:hAnsi="宋体" w:cs="宋体" w:hint="eastAsia"/>
                <w:color w:val="000000"/>
                <w:kern w:val="0"/>
                <w:szCs w:val="21"/>
              </w:rPr>
              <w:t>3</w:t>
            </w:r>
          </w:p>
        </w:tc>
        <w:tc>
          <w:tcPr>
            <w:tcW w:w="4377"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s="宋体"/>
                <w:color w:val="000000"/>
                <w:kern w:val="0"/>
                <w:szCs w:val="21"/>
              </w:rPr>
            </w:pPr>
            <w:r w:rsidRPr="00E44C42">
              <w:rPr>
                <w:rFonts w:ascii="宋体" w:hAnsi="宋体" w:cs="宋体" w:hint="eastAsia"/>
                <w:color w:val="000000"/>
                <w:kern w:val="0"/>
                <w:szCs w:val="21"/>
              </w:rPr>
              <w:t>矿井水灾防治技术</w:t>
            </w:r>
          </w:p>
        </w:tc>
        <w:tc>
          <w:tcPr>
            <w:tcW w:w="708"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rsidR="00F02553" w:rsidRPr="00E44C42" w:rsidRDefault="00F02553">
            <w:pPr>
              <w:widowControl/>
              <w:jc w:val="center"/>
              <w:rPr>
                <w:rFonts w:ascii="宋体" w:hAnsi="宋体" w:cs="宋体"/>
                <w:color w:val="000000"/>
                <w:kern w:val="0"/>
                <w:szCs w:val="21"/>
              </w:rPr>
            </w:pPr>
          </w:p>
        </w:tc>
      </w:tr>
      <w:tr w:rsidR="00F02553" w:rsidRPr="00E44C42">
        <w:trPr>
          <w:trHeight w:val="288"/>
          <w:jc w:val="center"/>
        </w:trPr>
        <w:tc>
          <w:tcPr>
            <w:tcW w:w="426" w:type="dxa"/>
            <w:tcBorders>
              <w:top w:val="nil"/>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s="宋体" w:hint="eastAsia"/>
                <w:color w:val="000000"/>
                <w:kern w:val="0"/>
                <w:szCs w:val="21"/>
              </w:rPr>
              <w:t>17</w:t>
            </w:r>
          </w:p>
        </w:tc>
        <w:tc>
          <w:tcPr>
            <w:tcW w:w="1135"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s="宋体" w:hint="eastAsia"/>
                <w:color w:val="000000"/>
                <w:kern w:val="0"/>
                <w:szCs w:val="21"/>
              </w:rPr>
              <w:t>合计</w:t>
            </w:r>
          </w:p>
        </w:tc>
        <w:tc>
          <w:tcPr>
            <w:tcW w:w="441"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s="宋体" w:hint="eastAsia"/>
                <w:color w:val="000000"/>
                <w:kern w:val="0"/>
                <w:szCs w:val="21"/>
              </w:rPr>
              <w:t xml:space="preserve">　</w:t>
            </w:r>
          </w:p>
        </w:tc>
        <w:tc>
          <w:tcPr>
            <w:tcW w:w="4377"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Cs w:val="21"/>
              </w:rPr>
            </w:pPr>
            <w:r w:rsidRPr="00E44C42">
              <w:rPr>
                <w:rFonts w:ascii="宋体" w:hAnsi="宋体" w:cs="宋体" w:hint="eastAsia"/>
                <w:color w:val="000000"/>
                <w:kern w:val="0"/>
                <w:szCs w:val="21"/>
              </w:rPr>
              <w:t xml:space="preserve">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s="宋体" w:hint="eastAsia"/>
                <w:color w:val="000000"/>
                <w:kern w:val="0"/>
                <w:szCs w:val="21"/>
              </w:rPr>
              <w:t>40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宋体" w:hAnsi="宋体" w:cs="宋体" w:hint="eastAsia"/>
                <w:color w:val="000000"/>
                <w:kern w:val="0"/>
                <w:szCs w:val="21"/>
              </w:rPr>
              <w:t>8</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F02553">
            <w:pPr>
              <w:widowControl/>
              <w:jc w:val="center"/>
              <w:rPr>
                <w:rFonts w:ascii="宋体" w:hAnsi="宋体"/>
                <w:color w:val="000000"/>
                <w:kern w:val="0"/>
                <w:szCs w:val="21"/>
              </w:rPr>
            </w:pPr>
          </w:p>
        </w:tc>
      </w:tr>
    </w:tbl>
    <w:p w:rsidR="00F02553" w:rsidRPr="00E44C42" w:rsidRDefault="000A1D7F">
      <w:pPr>
        <w:rPr>
          <w:rFonts w:ascii="微软雅黑" w:eastAsia="微软雅黑" w:hAnsi="微软雅黑"/>
          <w:color w:val="000000"/>
          <w:sz w:val="28"/>
          <w:szCs w:val="28"/>
        </w:rPr>
      </w:pPr>
      <w:r w:rsidRPr="00E44C42">
        <w:rPr>
          <w:rFonts w:ascii="微软雅黑" w:eastAsia="微软雅黑" w:hAnsi="微软雅黑" w:hint="eastAsia"/>
          <w:color w:val="000000"/>
          <w:sz w:val="28"/>
          <w:szCs w:val="28"/>
        </w:rPr>
        <w:t>五、考核方案及考核权重</w:t>
      </w:r>
    </w:p>
    <w:p w:rsidR="00F02553" w:rsidRPr="00E44C42" w:rsidRDefault="000A1D7F">
      <w:pPr>
        <w:autoSpaceDE w:val="0"/>
        <w:autoSpaceDN w:val="0"/>
        <w:adjustRightInd w:val="0"/>
        <w:spacing w:line="500" w:lineRule="exact"/>
        <w:ind w:firstLineChars="200" w:firstLine="480"/>
        <w:jc w:val="left"/>
        <w:rPr>
          <w:rFonts w:eastAsia="华文细黑" w:hAnsi="宋体" w:cs="华文细黑"/>
          <w:color w:val="000000"/>
          <w:kern w:val="0"/>
          <w:sz w:val="24"/>
          <w:szCs w:val="24"/>
        </w:rPr>
      </w:pPr>
      <w:r w:rsidRPr="00E44C42">
        <w:rPr>
          <w:rFonts w:hint="eastAsia"/>
          <w:color w:val="000000"/>
          <w:sz w:val="24"/>
          <w:szCs w:val="24"/>
        </w:rPr>
        <w:t>基于《矿井通风与安全》教学内容与毕业要求指标点的关联性，制定本课程质量评价方法。课程考试考核总成绩由平时学习表现、过程考核成绩</w:t>
      </w:r>
      <w:proofErr w:type="gramStart"/>
      <w:r w:rsidRPr="00E44C42">
        <w:rPr>
          <w:rFonts w:hint="eastAsia"/>
          <w:color w:val="000000"/>
          <w:sz w:val="24"/>
          <w:szCs w:val="24"/>
        </w:rPr>
        <w:t>和结课考试</w:t>
      </w:r>
      <w:proofErr w:type="gramEnd"/>
      <w:r w:rsidRPr="00E44C42">
        <w:rPr>
          <w:rFonts w:hint="eastAsia"/>
          <w:color w:val="000000"/>
          <w:sz w:val="24"/>
          <w:szCs w:val="24"/>
        </w:rPr>
        <w:t>成绩三部分组成，这种考核方式可大大促进学生对日常教学环节中知识积累和掌握的重视程度，促进学生的学习产出。考试考核方案及权重见表</w:t>
      </w:r>
      <w:r w:rsidRPr="00E44C42">
        <w:rPr>
          <w:rFonts w:hint="eastAsia"/>
          <w:color w:val="000000"/>
          <w:sz w:val="24"/>
          <w:szCs w:val="24"/>
        </w:rPr>
        <w:t>4</w:t>
      </w:r>
      <w:r w:rsidRPr="00E44C42">
        <w:rPr>
          <w:rFonts w:hint="eastAsia"/>
          <w:color w:val="000000"/>
          <w:sz w:val="24"/>
          <w:szCs w:val="24"/>
        </w:rPr>
        <w:t>。</w:t>
      </w:r>
    </w:p>
    <w:p w:rsidR="00F02553" w:rsidRPr="00E44C42" w:rsidRDefault="00F02553">
      <w:pPr>
        <w:autoSpaceDE w:val="0"/>
        <w:autoSpaceDN w:val="0"/>
        <w:adjustRightInd w:val="0"/>
        <w:spacing w:line="500" w:lineRule="exact"/>
        <w:ind w:firstLineChars="200" w:firstLine="480"/>
        <w:jc w:val="left"/>
        <w:rPr>
          <w:rFonts w:eastAsia="华文细黑" w:hAnsi="宋体" w:cs="华文细黑"/>
          <w:color w:val="000000"/>
          <w:kern w:val="0"/>
          <w:sz w:val="24"/>
          <w:szCs w:val="24"/>
        </w:rPr>
        <w:sectPr w:rsidR="00F02553" w:rsidRPr="00E44C42">
          <w:pgSz w:w="11907" w:h="16839"/>
          <w:pgMar w:top="1440" w:right="1800" w:bottom="1440" w:left="1800" w:header="851" w:footer="992" w:gutter="0"/>
          <w:cols w:space="425"/>
          <w:docGrid w:type="lines" w:linePitch="312"/>
        </w:sectPr>
      </w:pPr>
    </w:p>
    <w:p w:rsidR="00F02553" w:rsidRPr="00E44C42" w:rsidRDefault="000A1D7F">
      <w:pPr>
        <w:spacing w:line="460" w:lineRule="exact"/>
        <w:jc w:val="center"/>
        <w:rPr>
          <w:rFonts w:ascii="宋体" w:hAnsi="宋体"/>
          <w:b/>
          <w:color w:val="000000"/>
          <w:szCs w:val="21"/>
        </w:rPr>
      </w:pPr>
      <w:r w:rsidRPr="00E44C42">
        <w:rPr>
          <w:rFonts w:ascii="宋体" w:hAnsi="宋体" w:hint="eastAsia"/>
          <w:b/>
          <w:color w:val="000000"/>
          <w:szCs w:val="21"/>
        </w:rPr>
        <w:lastRenderedPageBreak/>
        <w:t>表4  考核方案及考核权重</w:t>
      </w:r>
    </w:p>
    <w:tbl>
      <w:tblPr>
        <w:tblW w:w="14175" w:type="dxa"/>
        <w:tblLayout w:type="fixed"/>
        <w:tblLook w:val="04A0" w:firstRow="1" w:lastRow="0" w:firstColumn="1" w:lastColumn="0" w:noHBand="0" w:noVBand="1"/>
      </w:tblPr>
      <w:tblGrid>
        <w:gridCol w:w="4906"/>
        <w:gridCol w:w="3063"/>
        <w:gridCol w:w="1288"/>
        <w:gridCol w:w="1368"/>
        <w:gridCol w:w="1152"/>
        <w:gridCol w:w="1344"/>
        <w:gridCol w:w="1054"/>
      </w:tblGrid>
      <w:tr w:rsidR="00F02553" w:rsidRPr="00E44C42">
        <w:trPr>
          <w:trHeight w:val="288"/>
        </w:trPr>
        <w:tc>
          <w:tcPr>
            <w:tcW w:w="490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02553" w:rsidRPr="00E44C42" w:rsidRDefault="006C2ED6">
            <w:pPr>
              <w:widowControl/>
              <w:jc w:val="center"/>
              <w:rPr>
                <w:rFonts w:ascii="宋体" w:hAnsi="宋体"/>
                <w:b/>
                <w:color w:val="000000"/>
                <w:kern w:val="0"/>
                <w:szCs w:val="21"/>
              </w:rPr>
            </w:pPr>
            <w:r w:rsidRPr="00E44C42">
              <w:rPr>
                <w:rFonts w:ascii="宋体" w:hAnsi="宋体"/>
                <w:b/>
                <w:color w:val="000000"/>
                <w:kern w:val="0"/>
                <w:szCs w:val="21"/>
              </w:rPr>
              <w:t>学习目标</w:t>
            </w:r>
          </w:p>
        </w:tc>
        <w:tc>
          <w:tcPr>
            <w:tcW w:w="30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left"/>
              <w:rPr>
                <w:rFonts w:ascii="宋体" w:hAnsi="宋体"/>
                <w:b/>
                <w:color w:val="000000"/>
                <w:kern w:val="0"/>
                <w:szCs w:val="21"/>
              </w:rPr>
            </w:pPr>
            <w:r w:rsidRPr="00E44C42">
              <w:rPr>
                <w:rFonts w:ascii="宋体" w:hAnsi="宋体"/>
                <w:b/>
                <w:color w:val="000000"/>
                <w:kern w:val="0"/>
                <w:szCs w:val="21"/>
              </w:rPr>
              <w:t>知识单元——支撑章节</w:t>
            </w:r>
          </w:p>
        </w:tc>
        <w:tc>
          <w:tcPr>
            <w:tcW w:w="5152" w:type="dxa"/>
            <w:gridSpan w:val="4"/>
            <w:tcBorders>
              <w:top w:val="single" w:sz="4" w:space="0" w:color="auto"/>
              <w:left w:val="nil"/>
              <w:bottom w:val="single" w:sz="4" w:space="0" w:color="auto"/>
              <w:right w:val="single" w:sz="4" w:space="0" w:color="000000"/>
            </w:tcBorders>
            <w:shd w:val="clear" w:color="auto" w:fill="auto"/>
            <w:noWrap/>
            <w:vAlign w:val="center"/>
          </w:tcPr>
          <w:p w:rsidR="00F02553" w:rsidRPr="00E44C42" w:rsidRDefault="000A1D7F">
            <w:pPr>
              <w:widowControl/>
              <w:jc w:val="center"/>
              <w:rPr>
                <w:rFonts w:ascii="宋体" w:hAnsi="宋体"/>
                <w:b/>
                <w:color w:val="000000"/>
                <w:kern w:val="0"/>
                <w:sz w:val="22"/>
              </w:rPr>
            </w:pPr>
            <w:r w:rsidRPr="00E44C42">
              <w:rPr>
                <w:rFonts w:ascii="宋体" w:hAnsi="宋体"/>
                <w:b/>
                <w:color w:val="000000"/>
                <w:kern w:val="0"/>
                <w:sz w:val="22"/>
              </w:rPr>
              <w:t>考核环节权重</w:t>
            </w:r>
          </w:p>
        </w:tc>
        <w:tc>
          <w:tcPr>
            <w:tcW w:w="105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02553" w:rsidRPr="00E44C42" w:rsidRDefault="000A1D7F">
            <w:pPr>
              <w:widowControl/>
              <w:jc w:val="center"/>
              <w:rPr>
                <w:rFonts w:ascii="宋体" w:hAnsi="宋体"/>
                <w:b/>
                <w:color w:val="000000"/>
                <w:kern w:val="0"/>
                <w:sz w:val="22"/>
              </w:rPr>
            </w:pPr>
            <w:r w:rsidRPr="00E44C42">
              <w:rPr>
                <w:rFonts w:ascii="宋体" w:hAnsi="宋体"/>
                <w:b/>
                <w:color w:val="000000"/>
                <w:kern w:val="0"/>
                <w:sz w:val="22"/>
              </w:rPr>
              <w:t>合计</w:t>
            </w:r>
          </w:p>
        </w:tc>
      </w:tr>
      <w:tr w:rsidR="00F02553" w:rsidRPr="00E44C42">
        <w:trPr>
          <w:trHeight w:val="288"/>
        </w:trPr>
        <w:tc>
          <w:tcPr>
            <w:tcW w:w="4906" w:type="dxa"/>
            <w:vMerge/>
            <w:tcBorders>
              <w:top w:val="single" w:sz="4" w:space="0" w:color="auto"/>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b/>
                <w:color w:val="000000"/>
                <w:kern w:val="0"/>
                <w:szCs w:val="21"/>
              </w:rPr>
            </w:pPr>
          </w:p>
        </w:tc>
        <w:tc>
          <w:tcPr>
            <w:tcW w:w="3063" w:type="dxa"/>
            <w:vMerge/>
            <w:tcBorders>
              <w:top w:val="single" w:sz="4" w:space="0" w:color="auto"/>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b/>
                <w:color w:val="000000"/>
                <w:kern w:val="0"/>
                <w:szCs w:val="21"/>
              </w:rPr>
            </w:pPr>
          </w:p>
        </w:tc>
        <w:tc>
          <w:tcPr>
            <w:tcW w:w="1288" w:type="dxa"/>
            <w:tcBorders>
              <w:top w:val="single" w:sz="4" w:space="0" w:color="auto"/>
              <w:left w:val="nil"/>
              <w:bottom w:val="single" w:sz="4" w:space="0" w:color="auto"/>
              <w:right w:val="single" w:sz="4" w:space="0" w:color="000000"/>
            </w:tcBorders>
            <w:shd w:val="clear" w:color="auto" w:fill="auto"/>
            <w:noWrap/>
            <w:vAlign w:val="center"/>
          </w:tcPr>
          <w:p w:rsidR="00F02553" w:rsidRPr="00E44C42" w:rsidRDefault="000A1D7F">
            <w:pPr>
              <w:widowControl/>
              <w:jc w:val="center"/>
              <w:rPr>
                <w:rFonts w:ascii="宋体" w:hAnsi="宋体"/>
                <w:b/>
                <w:color w:val="000000"/>
                <w:kern w:val="0"/>
                <w:szCs w:val="21"/>
              </w:rPr>
            </w:pPr>
            <w:proofErr w:type="gramStart"/>
            <w:r w:rsidRPr="00E44C42">
              <w:rPr>
                <w:rFonts w:ascii="宋体" w:hAnsi="宋体"/>
                <w:b/>
                <w:color w:val="000000"/>
                <w:kern w:val="0"/>
                <w:szCs w:val="21"/>
              </w:rPr>
              <w:t>结课考试</w:t>
            </w:r>
            <w:proofErr w:type="gramEnd"/>
          </w:p>
        </w:tc>
        <w:tc>
          <w:tcPr>
            <w:tcW w:w="2520" w:type="dxa"/>
            <w:gridSpan w:val="2"/>
            <w:tcBorders>
              <w:top w:val="single" w:sz="4" w:space="0" w:color="auto"/>
              <w:left w:val="nil"/>
              <w:bottom w:val="single" w:sz="4" w:space="0" w:color="auto"/>
              <w:right w:val="single" w:sz="4" w:space="0" w:color="000000"/>
            </w:tcBorders>
            <w:shd w:val="clear" w:color="auto" w:fill="auto"/>
            <w:noWrap/>
            <w:vAlign w:val="center"/>
          </w:tcPr>
          <w:p w:rsidR="00F02553" w:rsidRPr="00E44C42" w:rsidRDefault="000A1D7F">
            <w:pPr>
              <w:widowControl/>
              <w:jc w:val="center"/>
              <w:rPr>
                <w:rFonts w:ascii="宋体" w:hAnsi="宋体"/>
                <w:b/>
                <w:color w:val="000000"/>
                <w:kern w:val="0"/>
                <w:sz w:val="22"/>
              </w:rPr>
            </w:pPr>
            <w:r w:rsidRPr="00E44C42">
              <w:rPr>
                <w:rFonts w:ascii="宋体" w:hAnsi="宋体"/>
                <w:b/>
                <w:color w:val="000000"/>
                <w:kern w:val="0"/>
                <w:sz w:val="22"/>
              </w:rPr>
              <w:t>过程考核</w:t>
            </w:r>
          </w:p>
        </w:tc>
        <w:tc>
          <w:tcPr>
            <w:tcW w:w="1344" w:type="dxa"/>
            <w:tcBorders>
              <w:top w:val="single" w:sz="4" w:space="0" w:color="auto"/>
              <w:left w:val="nil"/>
              <w:bottom w:val="single" w:sz="4" w:space="0" w:color="auto"/>
              <w:right w:val="single" w:sz="4" w:space="0" w:color="000000"/>
            </w:tcBorders>
            <w:shd w:val="clear" w:color="auto" w:fill="auto"/>
            <w:noWrap/>
            <w:vAlign w:val="center"/>
          </w:tcPr>
          <w:p w:rsidR="00F02553" w:rsidRPr="00E44C42" w:rsidRDefault="000A1D7F">
            <w:pPr>
              <w:widowControl/>
              <w:jc w:val="center"/>
              <w:rPr>
                <w:rFonts w:ascii="宋体" w:hAnsi="宋体"/>
                <w:b/>
                <w:color w:val="000000"/>
                <w:kern w:val="0"/>
                <w:sz w:val="22"/>
              </w:rPr>
            </w:pPr>
            <w:r w:rsidRPr="00E44C42">
              <w:rPr>
                <w:rFonts w:ascii="宋体" w:hAnsi="宋体"/>
                <w:b/>
                <w:color w:val="000000"/>
                <w:kern w:val="0"/>
                <w:sz w:val="22"/>
              </w:rPr>
              <w:t>平时表现</w:t>
            </w:r>
          </w:p>
        </w:tc>
        <w:tc>
          <w:tcPr>
            <w:tcW w:w="1054" w:type="dxa"/>
            <w:vMerge/>
            <w:tcBorders>
              <w:top w:val="single" w:sz="4" w:space="0" w:color="auto"/>
              <w:left w:val="single" w:sz="4" w:space="0" w:color="auto"/>
              <w:bottom w:val="single" w:sz="4" w:space="0" w:color="000000"/>
              <w:right w:val="single" w:sz="4" w:space="0" w:color="auto"/>
            </w:tcBorders>
            <w:noWrap/>
            <w:vAlign w:val="center"/>
          </w:tcPr>
          <w:p w:rsidR="00F02553" w:rsidRPr="00E44C42" w:rsidRDefault="00F02553">
            <w:pPr>
              <w:widowControl/>
              <w:jc w:val="left"/>
              <w:rPr>
                <w:rFonts w:ascii="宋体" w:hAnsi="宋体"/>
                <w:b/>
                <w:color w:val="000000"/>
                <w:kern w:val="0"/>
                <w:sz w:val="22"/>
              </w:rPr>
            </w:pPr>
          </w:p>
        </w:tc>
      </w:tr>
      <w:tr w:rsidR="00F02553" w:rsidRPr="00E44C42">
        <w:trPr>
          <w:trHeight w:val="576"/>
        </w:trPr>
        <w:tc>
          <w:tcPr>
            <w:tcW w:w="4906" w:type="dxa"/>
            <w:vMerge/>
            <w:tcBorders>
              <w:top w:val="single" w:sz="4" w:space="0" w:color="auto"/>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b/>
                <w:color w:val="000000"/>
                <w:kern w:val="0"/>
                <w:szCs w:val="21"/>
              </w:rPr>
            </w:pPr>
          </w:p>
        </w:tc>
        <w:tc>
          <w:tcPr>
            <w:tcW w:w="3063" w:type="dxa"/>
            <w:vMerge/>
            <w:tcBorders>
              <w:top w:val="single" w:sz="4" w:space="0" w:color="auto"/>
              <w:left w:val="single" w:sz="4" w:space="0" w:color="auto"/>
              <w:bottom w:val="single" w:sz="4" w:space="0" w:color="000000"/>
              <w:right w:val="single" w:sz="4" w:space="0" w:color="auto"/>
            </w:tcBorders>
            <w:shd w:val="clear" w:color="auto" w:fill="auto"/>
            <w:noWrap/>
            <w:vAlign w:val="center"/>
          </w:tcPr>
          <w:p w:rsidR="00F02553" w:rsidRPr="00E44C42" w:rsidRDefault="00F02553">
            <w:pPr>
              <w:widowControl/>
              <w:jc w:val="left"/>
              <w:rPr>
                <w:rFonts w:ascii="宋体" w:hAnsi="宋体"/>
                <w:b/>
                <w:color w:val="000000"/>
                <w:kern w:val="0"/>
                <w:szCs w:val="21"/>
              </w:rPr>
            </w:pPr>
          </w:p>
        </w:tc>
        <w:tc>
          <w:tcPr>
            <w:tcW w:w="1288"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b/>
                <w:color w:val="000000"/>
                <w:kern w:val="0"/>
                <w:szCs w:val="21"/>
              </w:rPr>
            </w:pPr>
            <w:r w:rsidRPr="00E44C42">
              <w:rPr>
                <w:rFonts w:ascii="宋体" w:hAnsi="宋体"/>
                <w:b/>
                <w:color w:val="000000"/>
                <w:kern w:val="0"/>
                <w:szCs w:val="21"/>
              </w:rPr>
              <w:t>权重</w:t>
            </w:r>
          </w:p>
        </w:tc>
        <w:tc>
          <w:tcPr>
            <w:tcW w:w="1368" w:type="dxa"/>
            <w:tcBorders>
              <w:top w:val="nil"/>
              <w:left w:val="nil"/>
              <w:bottom w:val="nil"/>
              <w:right w:val="single" w:sz="4" w:space="0" w:color="auto"/>
            </w:tcBorders>
            <w:shd w:val="clear" w:color="auto" w:fill="auto"/>
            <w:noWrap/>
            <w:vAlign w:val="center"/>
          </w:tcPr>
          <w:p w:rsidR="00F02553" w:rsidRPr="00E44C42" w:rsidRDefault="000A1D7F">
            <w:pPr>
              <w:widowControl/>
              <w:jc w:val="center"/>
              <w:rPr>
                <w:rFonts w:ascii="宋体" w:hAnsi="宋体"/>
                <w:b/>
                <w:color w:val="000000"/>
                <w:kern w:val="0"/>
                <w:szCs w:val="21"/>
              </w:rPr>
            </w:pPr>
            <w:r w:rsidRPr="00E44C42">
              <w:rPr>
                <w:rFonts w:ascii="宋体" w:hAnsi="宋体"/>
                <w:b/>
                <w:color w:val="000000"/>
                <w:kern w:val="0"/>
                <w:szCs w:val="21"/>
              </w:rPr>
              <w:t>作业（纸质或Sakai）</w:t>
            </w:r>
          </w:p>
        </w:tc>
        <w:tc>
          <w:tcPr>
            <w:tcW w:w="1152" w:type="dxa"/>
            <w:tcBorders>
              <w:top w:val="nil"/>
              <w:left w:val="nil"/>
              <w:bottom w:val="nil"/>
              <w:right w:val="single" w:sz="4" w:space="0" w:color="auto"/>
            </w:tcBorders>
            <w:shd w:val="clear" w:color="auto" w:fill="auto"/>
            <w:noWrap/>
            <w:vAlign w:val="center"/>
          </w:tcPr>
          <w:p w:rsidR="00F02553" w:rsidRPr="00E44C42" w:rsidRDefault="000A1D7F">
            <w:pPr>
              <w:widowControl/>
              <w:jc w:val="center"/>
              <w:rPr>
                <w:rFonts w:ascii="宋体" w:hAnsi="宋体"/>
                <w:b/>
                <w:color w:val="000000"/>
                <w:kern w:val="0"/>
                <w:szCs w:val="21"/>
              </w:rPr>
            </w:pPr>
            <w:r w:rsidRPr="00E44C42">
              <w:rPr>
                <w:rFonts w:ascii="宋体" w:hAnsi="宋体"/>
                <w:b/>
                <w:color w:val="000000"/>
                <w:kern w:val="0"/>
                <w:szCs w:val="21"/>
              </w:rPr>
              <w:t>课程实验</w:t>
            </w:r>
          </w:p>
        </w:tc>
        <w:tc>
          <w:tcPr>
            <w:tcW w:w="1344" w:type="dxa"/>
            <w:tcBorders>
              <w:top w:val="nil"/>
              <w:left w:val="nil"/>
              <w:bottom w:val="nil"/>
              <w:right w:val="single" w:sz="4" w:space="0" w:color="auto"/>
            </w:tcBorders>
            <w:shd w:val="clear" w:color="auto" w:fill="auto"/>
            <w:noWrap/>
            <w:vAlign w:val="center"/>
          </w:tcPr>
          <w:p w:rsidR="00F02553" w:rsidRPr="00E44C42" w:rsidRDefault="000A1D7F">
            <w:pPr>
              <w:widowControl/>
              <w:jc w:val="center"/>
              <w:rPr>
                <w:rFonts w:ascii="宋体" w:hAnsi="宋体"/>
                <w:b/>
                <w:color w:val="000000"/>
                <w:kern w:val="0"/>
                <w:szCs w:val="21"/>
              </w:rPr>
            </w:pPr>
            <w:r w:rsidRPr="00E44C42">
              <w:rPr>
                <w:rFonts w:ascii="宋体" w:hAnsi="宋体"/>
                <w:b/>
                <w:color w:val="000000"/>
                <w:kern w:val="0"/>
                <w:szCs w:val="21"/>
              </w:rPr>
              <w:t>课堂讨论与测试</w:t>
            </w:r>
          </w:p>
        </w:tc>
        <w:tc>
          <w:tcPr>
            <w:tcW w:w="1054" w:type="dxa"/>
            <w:vMerge/>
            <w:tcBorders>
              <w:top w:val="single" w:sz="4" w:space="0" w:color="auto"/>
              <w:left w:val="single" w:sz="4" w:space="0" w:color="auto"/>
              <w:bottom w:val="single" w:sz="4" w:space="0" w:color="000000"/>
              <w:right w:val="single" w:sz="4" w:space="0" w:color="auto"/>
            </w:tcBorders>
            <w:noWrap/>
            <w:vAlign w:val="center"/>
          </w:tcPr>
          <w:p w:rsidR="00F02553" w:rsidRPr="00E44C42" w:rsidRDefault="00F02553">
            <w:pPr>
              <w:widowControl/>
              <w:jc w:val="left"/>
              <w:rPr>
                <w:rFonts w:ascii="宋体" w:hAnsi="宋体"/>
                <w:b/>
                <w:color w:val="000000"/>
                <w:kern w:val="0"/>
                <w:sz w:val="22"/>
              </w:rPr>
            </w:pPr>
          </w:p>
        </w:tc>
      </w:tr>
      <w:tr w:rsidR="00F02553" w:rsidRPr="00E44C42">
        <w:trPr>
          <w:trHeight w:val="876"/>
        </w:trPr>
        <w:tc>
          <w:tcPr>
            <w:tcW w:w="4906" w:type="dxa"/>
            <w:tcBorders>
              <w:top w:val="nil"/>
              <w:left w:val="single" w:sz="4" w:space="0" w:color="auto"/>
              <w:bottom w:val="single" w:sz="4" w:space="0" w:color="auto"/>
              <w:right w:val="single" w:sz="4" w:space="0" w:color="auto"/>
            </w:tcBorders>
            <w:shd w:val="clear" w:color="auto" w:fill="auto"/>
            <w:noWrap/>
            <w:vAlign w:val="center"/>
          </w:tcPr>
          <w:p w:rsidR="00F02553" w:rsidRPr="00E44C42" w:rsidRDefault="006C2ED6">
            <w:pPr>
              <w:rPr>
                <w:rFonts w:ascii="宋体" w:hAnsi="宋体"/>
                <w:b/>
                <w:bCs/>
                <w:color w:val="000000"/>
                <w:kern w:val="0"/>
                <w:szCs w:val="21"/>
              </w:rPr>
            </w:pPr>
            <w:r w:rsidRPr="00E44C42">
              <w:rPr>
                <w:b/>
                <w:bCs/>
                <w:color w:val="000000"/>
                <w:szCs w:val="21"/>
              </w:rPr>
              <w:t>学习目标</w:t>
            </w:r>
            <w:r w:rsidR="000A1D7F" w:rsidRPr="00E44C42">
              <w:rPr>
                <w:b/>
                <w:bCs/>
                <w:color w:val="000000"/>
                <w:szCs w:val="21"/>
              </w:rPr>
              <w:t>1</w:t>
            </w:r>
            <w:r w:rsidR="000A1D7F" w:rsidRPr="00E44C42">
              <w:rPr>
                <w:b/>
                <w:bCs/>
                <w:color w:val="000000"/>
                <w:szCs w:val="21"/>
              </w:rPr>
              <w:t>：掌握</w:t>
            </w:r>
            <w:r w:rsidR="000A1D7F" w:rsidRPr="00E44C42">
              <w:rPr>
                <w:color w:val="000000"/>
                <w:szCs w:val="21"/>
              </w:rPr>
              <w:t>矿井通风的基本概念和系统组成，理解矿井通风的基本任务，能够</w:t>
            </w:r>
            <w:r w:rsidR="000A1D7F" w:rsidRPr="00E44C42">
              <w:rPr>
                <w:b/>
                <w:bCs/>
                <w:color w:val="000000"/>
                <w:szCs w:val="21"/>
              </w:rPr>
              <w:t>分析</w:t>
            </w:r>
            <w:r w:rsidR="000A1D7F" w:rsidRPr="00E44C42">
              <w:rPr>
                <w:color w:val="000000"/>
                <w:szCs w:val="21"/>
              </w:rPr>
              <w:t>通风系统合理性对矿井安全生产的影响。</w:t>
            </w:r>
            <w:r w:rsidR="000A1D7F" w:rsidRPr="00E44C42">
              <w:rPr>
                <w:rFonts w:hint="eastAsia"/>
                <w:b/>
                <w:bCs/>
                <w:color w:val="000000"/>
                <w:szCs w:val="21"/>
              </w:rPr>
              <w:t>掌握</w:t>
            </w:r>
            <w:r w:rsidR="000A1D7F" w:rsidRPr="00E44C42">
              <w:rPr>
                <w:rFonts w:hint="eastAsia"/>
                <w:color w:val="000000"/>
                <w:szCs w:val="21"/>
              </w:rPr>
              <w:t>矿井灾害的基本概念，能够</w:t>
            </w:r>
            <w:r w:rsidR="000A1D7F" w:rsidRPr="00E44C42">
              <w:rPr>
                <w:rFonts w:hint="eastAsia"/>
                <w:b/>
                <w:bCs/>
                <w:color w:val="000000"/>
                <w:szCs w:val="21"/>
              </w:rPr>
              <w:t>列举</w:t>
            </w:r>
            <w:r w:rsidR="000A1D7F" w:rsidRPr="00E44C42">
              <w:rPr>
                <w:rFonts w:hint="eastAsia"/>
                <w:color w:val="000000"/>
                <w:szCs w:val="21"/>
              </w:rPr>
              <w:t>矿井灾害及其成因和类型，理解矿井灾害对安全生产的影响。</w:t>
            </w:r>
          </w:p>
        </w:tc>
        <w:tc>
          <w:tcPr>
            <w:tcW w:w="3063" w:type="dxa"/>
            <w:tcBorders>
              <w:top w:val="nil"/>
              <w:left w:val="nil"/>
              <w:bottom w:val="single" w:sz="4" w:space="0" w:color="auto"/>
              <w:right w:val="single" w:sz="4" w:space="0" w:color="auto"/>
            </w:tcBorders>
            <w:shd w:val="clear" w:color="auto" w:fill="auto"/>
            <w:noWrap/>
            <w:vAlign w:val="center"/>
          </w:tcPr>
          <w:p w:rsidR="00F02553" w:rsidRPr="00E44C42" w:rsidRDefault="000A1D7F">
            <w:pPr>
              <w:numPr>
                <w:ilvl w:val="0"/>
                <w:numId w:val="1"/>
              </w:numPr>
              <w:spacing w:line="240" w:lineRule="auto"/>
              <w:jc w:val="left"/>
              <w:rPr>
                <w:color w:val="000000"/>
              </w:rPr>
            </w:pPr>
            <w:r w:rsidRPr="00E44C42">
              <w:rPr>
                <w:color w:val="000000"/>
              </w:rPr>
              <w:t>绪论</w:t>
            </w:r>
          </w:p>
          <w:p w:rsidR="00F02553" w:rsidRPr="00E44C42" w:rsidRDefault="000A1D7F">
            <w:pPr>
              <w:numPr>
                <w:ilvl w:val="0"/>
                <w:numId w:val="1"/>
              </w:numPr>
              <w:spacing w:line="240" w:lineRule="auto"/>
              <w:jc w:val="left"/>
              <w:rPr>
                <w:rFonts w:ascii="宋体" w:hAnsi="宋体"/>
                <w:color w:val="000000"/>
                <w:kern w:val="0"/>
                <w:szCs w:val="21"/>
              </w:rPr>
            </w:pPr>
            <w:r w:rsidRPr="00E44C42">
              <w:rPr>
                <w:rFonts w:ascii="宋体" w:hAnsi="宋体"/>
                <w:color w:val="000000"/>
                <w:kern w:val="0"/>
                <w:szCs w:val="21"/>
              </w:rPr>
              <w:t>矿井空气、气候与空气调节</w:t>
            </w:r>
          </w:p>
          <w:p w:rsidR="00F02553" w:rsidRPr="00E44C42" w:rsidRDefault="000A1D7F">
            <w:pPr>
              <w:numPr>
                <w:ilvl w:val="0"/>
                <w:numId w:val="1"/>
              </w:numPr>
              <w:spacing w:line="240" w:lineRule="auto"/>
              <w:jc w:val="left"/>
              <w:rPr>
                <w:rFonts w:ascii="宋体" w:hAnsi="宋体"/>
                <w:color w:val="000000"/>
                <w:kern w:val="0"/>
                <w:szCs w:val="21"/>
              </w:rPr>
            </w:pPr>
            <w:r w:rsidRPr="00E44C42">
              <w:rPr>
                <w:rFonts w:ascii="宋体" w:hAnsi="宋体" w:hint="eastAsia"/>
                <w:color w:val="000000"/>
                <w:kern w:val="0"/>
                <w:szCs w:val="21"/>
              </w:rPr>
              <w:t>煤层瓦斯赋存、涌出与瓦斯事故</w:t>
            </w:r>
          </w:p>
          <w:p w:rsidR="00F02553" w:rsidRPr="00E44C42" w:rsidRDefault="000A1D7F">
            <w:pPr>
              <w:numPr>
                <w:ilvl w:val="0"/>
                <w:numId w:val="1"/>
              </w:numPr>
              <w:spacing w:line="240" w:lineRule="auto"/>
              <w:jc w:val="left"/>
              <w:rPr>
                <w:rFonts w:ascii="宋体" w:hAnsi="宋体"/>
                <w:color w:val="000000"/>
                <w:kern w:val="0"/>
                <w:szCs w:val="21"/>
              </w:rPr>
            </w:pPr>
            <w:r w:rsidRPr="00E44C42">
              <w:rPr>
                <w:rFonts w:ascii="宋体" w:hAnsi="宋体" w:hint="eastAsia"/>
                <w:color w:val="000000"/>
                <w:kern w:val="0"/>
                <w:szCs w:val="21"/>
              </w:rPr>
              <w:t>矿井火灾的发生与危害</w:t>
            </w:r>
          </w:p>
          <w:p w:rsidR="00F02553" w:rsidRPr="00E44C42" w:rsidRDefault="000A1D7F">
            <w:pPr>
              <w:numPr>
                <w:ilvl w:val="0"/>
                <w:numId w:val="1"/>
              </w:numPr>
              <w:spacing w:line="240" w:lineRule="auto"/>
              <w:jc w:val="left"/>
              <w:rPr>
                <w:color w:val="000000"/>
              </w:rPr>
            </w:pPr>
            <w:r w:rsidRPr="00E44C42">
              <w:rPr>
                <w:rFonts w:ascii="宋体" w:hAnsi="宋体" w:hint="eastAsia"/>
                <w:color w:val="000000"/>
                <w:kern w:val="0"/>
                <w:szCs w:val="21"/>
              </w:rPr>
              <w:t>矿尘的危害</w:t>
            </w:r>
          </w:p>
        </w:tc>
        <w:tc>
          <w:tcPr>
            <w:tcW w:w="1288"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MS Gothic" w:hAnsi="MS Gothic"/>
                <w:color w:val="000000"/>
                <w:kern w:val="0"/>
                <w:szCs w:val="21"/>
              </w:rPr>
              <w:t>6%</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MS Gothic" w:eastAsia="MS Gothic" w:hAnsi="MS Gothic"/>
                <w:color w:val="000000"/>
                <w:kern w:val="0"/>
                <w:szCs w:val="21"/>
              </w:rPr>
            </w:pPr>
            <w:r w:rsidRPr="00E44C42">
              <w:rPr>
                <w:rFonts w:ascii="MS Gothic" w:hAnsi="MS Gothic"/>
                <w:color w:val="000000"/>
                <w:kern w:val="0"/>
                <w:szCs w:val="21"/>
              </w:rPr>
              <w:t>4%</w:t>
            </w:r>
          </w:p>
        </w:tc>
        <w:tc>
          <w:tcPr>
            <w:tcW w:w="1152"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MS Gothic" w:hAnsi="MS Gothic"/>
                <w:color w:val="000000"/>
                <w:kern w:val="0"/>
                <w:szCs w:val="21"/>
              </w:rPr>
            </w:pPr>
            <w:r w:rsidRPr="00E44C42">
              <w:rPr>
                <w:rFonts w:ascii="MS Gothic" w:hAnsi="MS Gothic"/>
                <w:color w:val="000000"/>
                <w:kern w:val="0"/>
                <w:szCs w:val="21"/>
              </w:rPr>
              <w:t>2%</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MS Gothic" w:hAnsi="MS Gothic"/>
                <w:color w:val="000000"/>
                <w:kern w:val="0"/>
                <w:szCs w:val="21"/>
              </w:rPr>
            </w:pPr>
            <w:r w:rsidRPr="00E44C42">
              <w:rPr>
                <w:rFonts w:ascii="MS Gothic" w:hAnsi="MS Gothic"/>
                <w:color w:val="000000"/>
                <w:kern w:val="0"/>
                <w:szCs w:val="21"/>
              </w:rPr>
              <w:t>5%</w:t>
            </w:r>
          </w:p>
        </w:tc>
        <w:tc>
          <w:tcPr>
            <w:tcW w:w="1054"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 w:val="22"/>
              </w:rPr>
            </w:pPr>
            <w:r w:rsidRPr="00E44C42">
              <w:rPr>
                <w:rFonts w:ascii="MS Gothic" w:hAnsi="MS Gothic"/>
                <w:color w:val="000000"/>
                <w:kern w:val="0"/>
                <w:szCs w:val="21"/>
              </w:rPr>
              <w:t>17%</w:t>
            </w:r>
          </w:p>
        </w:tc>
      </w:tr>
      <w:tr w:rsidR="00F02553" w:rsidRPr="00E44C42">
        <w:trPr>
          <w:trHeight w:val="985"/>
        </w:trPr>
        <w:tc>
          <w:tcPr>
            <w:tcW w:w="4906" w:type="dxa"/>
            <w:tcBorders>
              <w:top w:val="nil"/>
              <w:left w:val="single" w:sz="4" w:space="0" w:color="auto"/>
              <w:bottom w:val="single" w:sz="4" w:space="0" w:color="auto"/>
              <w:right w:val="single" w:sz="4" w:space="0" w:color="auto"/>
            </w:tcBorders>
            <w:shd w:val="clear" w:color="auto" w:fill="auto"/>
            <w:noWrap/>
            <w:vAlign w:val="center"/>
          </w:tcPr>
          <w:p w:rsidR="00F02553" w:rsidRPr="00E44C42" w:rsidRDefault="006C2ED6">
            <w:pPr>
              <w:rPr>
                <w:rFonts w:ascii="宋体" w:hAnsi="宋体"/>
                <w:b/>
                <w:bCs/>
                <w:color w:val="000000"/>
                <w:kern w:val="0"/>
                <w:szCs w:val="21"/>
              </w:rPr>
            </w:pPr>
            <w:r w:rsidRPr="00E44C42">
              <w:rPr>
                <w:b/>
                <w:bCs/>
                <w:color w:val="000000"/>
                <w:szCs w:val="21"/>
              </w:rPr>
              <w:t>学习目标</w:t>
            </w:r>
            <w:r w:rsidR="000A1D7F" w:rsidRPr="00E44C42">
              <w:rPr>
                <w:b/>
                <w:bCs/>
                <w:color w:val="000000"/>
                <w:szCs w:val="21"/>
              </w:rPr>
              <w:t>2</w:t>
            </w:r>
            <w:r w:rsidR="000A1D7F" w:rsidRPr="00E44C42">
              <w:rPr>
                <w:b/>
                <w:bCs/>
                <w:color w:val="000000"/>
                <w:szCs w:val="21"/>
              </w:rPr>
              <w:t>：</w:t>
            </w:r>
            <w:r w:rsidR="000A1D7F" w:rsidRPr="00E44C42">
              <w:rPr>
                <w:color w:val="000000"/>
                <w:szCs w:val="21"/>
              </w:rPr>
              <w:t>掌握矿井通风基本理论和风流流动遵循的基本定律，能够实现矿井风量的合理调节，选择合理的局部通风方法和掘进安全技术装备。</w:t>
            </w:r>
            <w:r w:rsidR="000A1D7F" w:rsidRPr="00E44C42">
              <w:rPr>
                <w:rFonts w:hint="eastAsia"/>
                <w:color w:val="000000"/>
                <w:szCs w:val="21"/>
              </w:rPr>
              <w:t>掌握矿井瓦斯、火灾、水灾和煤尘事故治理方法。</w:t>
            </w:r>
          </w:p>
        </w:tc>
        <w:tc>
          <w:tcPr>
            <w:tcW w:w="3063" w:type="dxa"/>
            <w:tcBorders>
              <w:top w:val="nil"/>
              <w:left w:val="nil"/>
              <w:bottom w:val="single" w:sz="4" w:space="0" w:color="auto"/>
              <w:right w:val="single" w:sz="4" w:space="0" w:color="auto"/>
            </w:tcBorders>
            <w:shd w:val="clear" w:color="auto" w:fill="auto"/>
            <w:noWrap/>
            <w:vAlign w:val="center"/>
          </w:tcPr>
          <w:p w:rsidR="00F02553" w:rsidRPr="00E44C42" w:rsidRDefault="000A1D7F">
            <w:pPr>
              <w:numPr>
                <w:ilvl w:val="0"/>
                <w:numId w:val="1"/>
              </w:numPr>
              <w:spacing w:line="240" w:lineRule="auto"/>
              <w:jc w:val="left"/>
              <w:rPr>
                <w:rFonts w:ascii="宋体" w:hAnsi="宋体"/>
                <w:color w:val="000000"/>
                <w:kern w:val="0"/>
                <w:szCs w:val="21"/>
              </w:rPr>
            </w:pPr>
            <w:r w:rsidRPr="00E44C42">
              <w:rPr>
                <w:rFonts w:ascii="宋体" w:hAnsi="宋体"/>
                <w:color w:val="000000"/>
                <w:kern w:val="0"/>
                <w:szCs w:val="21"/>
              </w:rPr>
              <w:t>矿井空气流动基本理论</w:t>
            </w:r>
          </w:p>
          <w:p w:rsidR="00F02553" w:rsidRPr="00E44C42" w:rsidRDefault="000A1D7F">
            <w:pPr>
              <w:numPr>
                <w:ilvl w:val="0"/>
                <w:numId w:val="1"/>
              </w:numPr>
              <w:spacing w:line="240" w:lineRule="auto"/>
              <w:jc w:val="left"/>
              <w:rPr>
                <w:rFonts w:ascii="宋体" w:hAnsi="宋体"/>
                <w:color w:val="000000"/>
                <w:kern w:val="0"/>
                <w:szCs w:val="21"/>
              </w:rPr>
            </w:pPr>
            <w:r w:rsidRPr="00E44C42">
              <w:rPr>
                <w:rFonts w:ascii="宋体" w:hAnsi="宋体"/>
                <w:color w:val="000000"/>
                <w:kern w:val="0"/>
                <w:szCs w:val="21"/>
              </w:rPr>
              <w:t>井巷通风阻力与通风动力</w:t>
            </w:r>
          </w:p>
          <w:p w:rsidR="00F02553" w:rsidRPr="00E44C42" w:rsidRDefault="000A1D7F">
            <w:pPr>
              <w:numPr>
                <w:ilvl w:val="0"/>
                <w:numId w:val="1"/>
              </w:numPr>
              <w:spacing w:line="240" w:lineRule="auto"/>
              <w:jc w:val="left"/>
              <w:rPr>
                <w:rFonts w:ascii="宋体" w:hAnsi="宋体"/>
                <w:color w:val="000000"/>
                <w:kern w:val="0"/>
                <w:szCs w:val="21"/>
              </w:rPr>
            </w:pPr>
            <w:r w:rsidRPr="00E44C42">
              <w:rPr>
                <w:rFonts w:ascii="宋体" w:hAnsi="宋体"/>
                <w:color w:val="000000"/>
                <w:kern w:val="0"/>
                <w:szCs w:val="21"/>
              </w:rPr>
              <w:t>矿井风量调节</w:t>
            </w:r>
            <w:r w:rsidRPr="00E44C42">
              <w:rPr>
                <w:rFonts w:ascii="宋体" w:hAnsi="宋体" w:hint="eastAsia"/>
                <w:color w:val="000000"/>
                <w:kern w:val="0"/>
                <w:szCs w:val="21"/>
              </w:rPr>
              <w:t>矿井瓦斯事故治理技术</w:t>
            </w:r>
          </w:p>
          <w:p w:rsidR="00F02553" w:rsidRPr="00E44C42" w:rsidRDefault="000A1D7F">
            <w:pPr>
              <w:numPr>
                <w:ilvl w:val="0"/>
                <w:numId w:val="1"/>
              </w:numPr>
              <w:spacing w:line="240" w:lineRule="auto"/>
              <w:jc w:val="left"/>
              <w:rPr>
                <w:rFonts w:ascii="宋体" w:hAnsi="宋体"/>
                <w:color w:val="000000"/>
                <w:kern w:val="0"/>
                <w:szCs w:val="21"/>
              </w:rPr>
            </w:pPr>
            <w:r w:rsidRPr="00E44C42">
              <w:rPr>
                <w:rFonts w:ascii="宋体" w:hAnsi="宋体" w:hint="eastAsia"/>
                <w:color w:val="000000"/>
                <w:kern w:val="0"/>
                <w:szCs w:val="21"/>
              </w:rPr>
              <w:t>矿井防灭火技术</w:t>
            </w:r>
          </w:p>
          <w:p w:rsidR="00F02553" w:rsidRPr="00E44C42" w:rsidRDefault="000A1D7F">
            <w:pPr>
              <w:numPr>
                <w:ilvl w:val="0"/>
                <w:numId w:val="1"/>
              </w:numPr>
              <w:spacing w:line="240" w:lineRule="auto"/>
              <w:jc w:val="left"/>
              <w:rPr>
                <w:rFonts w:ascii="宋体" w:hAnsi="宋体"/>
                <w:color w:val="000000"/>
                <w:kern w:val="0"/>
                <w:szCs w:val="21"/>
              </w:rPr>
            </w:pPr>
            <w:r w:rsidRPr="00E44C42">
              <w:rPr>
                <w:rFonts w:ascii="宋体" w:hAnsi="宋体" w:hint="eastAsia"/>
                <w:color w:val="000000"/>
                <w:kern w:val="0"/>
                <w:szCs w:val="21"/>
              </w:rPr>
              <w:t>煤尘爆炸与尘肺病防治技术</w:t>
            </w:r>
          </w:p>
          <w:p w:rsidR="00F02553" w:rsidRPr="00E44C42" w:rsidRDefault="000A1D7F">
            <w:pPr>
              <w:numPr>
                <w:ilvl w:val="0"/>
                <w:numId w:val="1"/>
              </w:numPr>
              <w:spacing w:line="240" w:lineRule="auto"/>
              <w:jc w:val="left"/>
              <w:rPr>
                <w:rFonts w:ascii="宋体" w:hAnsi="宋体"/>
                <w:color w:val="000000"/>
                <w:kern w:val="0"/>
                <w:sz w:val="22"/>
              </w:rPr>
            </w:pPr>
            <w:r w:rsidRPr="00E44C42">
              <w:rPr>
                <w:rFonts w:ascii="宋体" w:hAnsi="宋体" w:hint="eastAsia"/>
                <w:color w:val="000000"/>
                <w:kern w:val="0"/>
                <w:szCs w:val="21"/>
              </w:rPr>
              <w:t>矿井水灾防治技术</w:t>
            </w:r>
          </w:p>
        </w:tc>
        <w:tc>
          <w:tcPr>
            <w:tcW w:w="1288"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MS Gothic" w:eastAsia="MS Gothic" w:hAnsi="MS Gothic"/>
                <w:color w:val="000000"/>
                <w:kern w:val="0"/>
                <w:szCs w:val="21"/>
              </w:rPr>
            </w:pPr>
            <w:r w:rsidRPr="00E44C42">
              <w:rPr>
                <w:rFonts w:ascii="MS Gothic" w:hAnsi="MS Gothic"/>
                <w:color w:val="000000"/>
                <w:kern w:val="0"/>
                <w:szCs w:val="21"/>
              </w:rPr>
              <w:t>34%</w:t>
            </w:r>
          </w:p>
        </w:tc>
        <w:tc>
          <w:tcPr>
            <w:tcW w:w="1368"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MS Gothic" w:eastAsia="MS Gothic" w:hAnsi="MS Gothic"/>
                <w:color w:val="000000"/>
                <w:kern w:val="0"/>
                <w:szCs w:val="21"/>
              </w:rPr>
            </w:pPr>
            <w:r w:rsidRPr="00E44C42">
              <w:rPr>
                <w:rFonts w:ascii="MS Gothic" w:hAnsi="MS Gothic"/>
                <w:color w:val="000000"/>
                <w:kern w:val="0"/>
                <w:szCs w:val="21"/>
              </w:rPr>
              <w:t>11%</w:t>
            </w:r>
          </w:p>
        </w:tc>
        <w:tc>
          <w:tcPr>
            <w:tcW w:w="1152"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MS Gothic" w:eastAsia="MS Gothic" w:hAnsi="MS Gothic"/>
                <w:color w:val="000000"/>
                <w:kern w:val="0"/>
                <w:szCs w:val="21"/>
              </w:rPr>
            </w:pPr>
            <w:r w:rsidRPr="00E44C42">
              <w:rPr>
                <w:rFonts w:ascii="MS Gothic" w:hAnsi="MS Gothic"/>
                <w:color w:val="000000"/>
                <w:kern w:val="0"/>
                <w:szCs w:val="21"/>
              </w:rPr>
              <w:t>4%</w:t>
            </w:r>
          </w:p>
        </w:tc>
        <w:tc>
          <w:tcPr>
            <w:tcW w:w="1344"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MS Gothic" w:eastAsia="MS Gothic" w:hAnsi="MS Gothic"/>
                <w:color w:val="000000"/>
                <w:kern w:val="0"/>
                <w:szCs w:val="21"/>
              </w:rPr>
            </w:pPr>
            <w:r w:rsidRPr="00E44C42">
              <w:rPr>
                <w:rFonts w:ascii="MS Gothic" w:hAnsi="MS Gothic"/>
                <w:color w:val="000000"/>
                <w:kern w:val="0"/>
                <w:szCs w:val="21"/>
              </w:rPr>
              <w:t>10%</w:t>
            </w:r>
          </w:p>
        </w:tc>
        <w:tc>
          <w:tcPr>
            <w:tcW w:w="1054"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 w:val="22"/>
              </w:rPr>
            </w:pPr>
            <w:r w:rsidRPr="00E44C42">
              <w:rPr>
                <w:rFonts w:ascii="宋体" w:hAnsi="宋体"/>
                <w:color w:val="000000"/>
                <w:kern w:val="0"/>
                <w:sz w:val="22"/>
              </w:rPr>
              <w:t>59</w:t>
            </w:r>
            <w:r w:rsidRPr="00E44C42">
              <w:rPr>
                <w:rFonts w:ascii="MS Gothic" w:hAnsi="MS Gothic"/>
                <w:color w:val="000000"/>
                <w:kern w:val="0"/>
                <w:szCs w:val="21"/>
              </w:rPr>
              <w:t>%</w:t>
            </w:r>
          </w:p>
        </w:tc>
      </w:tr>
      <w:tr w:rsidR="00F02553" w:rsidRPr="00E44C42">
        <w:trPr>
          <w:trHeight w:val="864"/>
        </w:trPr>
        <w:tc>
          <w:tcPr>
            <w:tcW w:w="4906" w:type="dxa"/>
            <w:tcBorders>
              <w:top w:val="nil"/>
              <w:left w:val="single" w:sz="4" w:space="0" w:color="auto"/>
              <w:bottom w:val="single" w:sz="4" w:space="0" w:color="auto"/>
              <w:right w:val="single" w:sz="4" w:space="0" w:color="auto"/>
            </w:tcBorders>
            <w:shd w:val="clear" w:color="auto" w:fill="auto"/>
            <w:noWrap/>
            <w:vAlign w:val="center"/>
          </w:tcPr>
          <w:p w:rsidR="00F02553" w:rsidRPr="00E44C42" w:rsidRDefault="006C2ED6">
            <w:pPr>
              <w:rPr>
                <w:rFonts w:ascii="宋体" w:hAnsi="宋体"/>
                <w:b/>
                <w:bCs/>
                <w:color w:val="000000"/>
                <w:kern w:val="0"/>
                <w:szCs w:val="21"/>
              </w:rPr>
            </w:pPr>
            <w:r w:rsidRPr="00E44C42">
              <w:rPr>
                <w:b/>
                <w:bCs/>
                <w:color w:val="000000"/>
                <w:szCs w:val="21"/>
              </w:rPr>
              <w:t>学习目标</w:t>
            </w:r>
            <w:r w:rsidR="000A1D7F" w:rsidRPr="00E44C42">
              <w:rPr>
                <w:b/>
                <w:bCs/>
                <w:color w:val="000000"/>
                <w:szCs w:val="21"/>
              </w:rPr>
              <w:t>3</w:t>
            </w:r>
            <w:r w:rsidR="000A1D7F" w:rsidRPr="00E44C42">
              <w:rPr>
                <w:b/>
                <w:bCs/>
                <w:color w:val="000000"/>
                <w:szCs w:val="21"/>
              </w:rPr>
              <w:t>：</w:t>
            </w:r>
            <w:r w:rsidR="000A1D7F" w:rsidRPr="00E44C42">
              <w:rPr>
                <w:color w:val="000000"/>
                <w:szCs w:val="21"/>
              </w:rPr>
              <w:t>能够选择合理的局部通风方法和掘进安全技术装备，</w:t>
            </w:r>
            <w:r w:rsidR="000A1D7F" w:rsidRPr="00E44C42">
              <w:rPr>
                <w:b/>
                <w:bCs/>
                <w:color w:val="000000"/>
                <w:szCs w:val="21"/>
              </w:rPr>
              <w:t>优选</w:t>
            </w:r>
            <w:r w:rsidR="000A1D7F" w:rsidRPr="00E44C42">
              <w:rPr>
                <w:color w:val="000000"/>
                <w:szCs w:val="21"/>
              </w:rPr>
              <w:t>通风系统类型，</w:t>
            </w:r>
            <w:r w:rsidR="000A1D7F" w:rsidRPr="00E44C42">
              <w:rPr>
                <w:rFonts w:ascii="宋体" w:hAnsi="宋体"/>
                <w:b/>
                <w:bCs/>
                <w:color w:val="000000"/>
                <w:szCs w:val="21"/>
              </w:rPr>
              <w:t>计算通</w:t>
            </w:r>
            <w:r w:rsidR="000A1D7F" w:rsidRPr="00E44C42">
              <w:rPr>
                <w:rFonts w:ascii="宋体" w:hAnsi="宋体"/>
                <w:color w:val="000000"/>
                <w:szCs w:val="21"/>
              </w:rPr>
              <w:t>风系统供</w:t>
            </w:r>
            <w:r w:rsidR="000A1D7F" w:rsidRPr="00E44C42">
              <w:rPr>
                <w:rFonts w:ascii="宋体" w:hAnsi="宋体"/>
                <w:color w:val="000000"/>
                <w:szCs w:val="21"/>
              </w:rPr>
              <w:lastRenderedPageBreak/>
              <w:t>风量和通风阻力，</w:t>
            </w:r>
            <w:r w:rsidR="000A1D7F" w:rsidRPr="00E44C42">
              <w:rPr>
                <w:rFonts w:ascii="宋体" w:hAnsi="宋体"/>
                <w:b/>
                <w:bCs/>
                <w:color w:val="000000"/>
                <w:szCs w:val="21"/>
              </w:rPr>
              <w:t>掌握</w:t>
            </w:r>
            <w:r w:rsidR="000A1D7F" w:rsidRPr="00E44C42">
              <w:rPr>
                <w:rFonts w:ascii="宋体" w:hAnsi="宋体"/>
                <w:color w:val="000000"/>
                <w:szCs w:val="21"/>
              </w:rPr>
              <w:t>通风设备选型方法，</w:t>
            </w:r>
            <w:r w:rsidR="000A1D7F" w:rsidRPr="00E44C42">
              <w:rPr>
                <w:b/>
                <w:bCs/>
                <w:color w:val="000000"/>
                <w:szCs w:val="21"/>
              </w:rPr>
              <w:t>设计</w:t>
            </w:r>
            <w:r w:rsidR="000A1D7F" w:rsidRPr="00E44C42">
              <w:rPr>
                <w:color w:val="000000"/>
                <w:szCs w:val="21"/>
              </w:rPr>
              <w:t>矿井通风系统阻力测定方案，对通风系统阻力分布、网络结构、主要通风机工况点等合理性进行</w:t>
            </w:r>
            <w:r w:rsidR="000A1D7F" w:rsidRPr="00E44C42">
              <w:rPr>
                <w:b/>
                <w:bCs/>
                <w:color w:val="000000"/>
                <w:szCs w:val="21"/>
              </w:rPr>
              <w:t>分析</w:t>
            </w:r>
            <w:r w:rsidR="000A1D7F" w:rsidRPr="00E44C42">
              <w:rPr>
                <w:color w:val="000000"/>
                <w:szCs w:val="21"/>
              </w:rPr>
              <w:t>。</w:t>
            </w:r>
            <w:r w:rsidR="000A1D7F" w:rsidRPr="00E44C42">
              <w:rPr>
                <w:rFonts w:hint="eastAsia"/>
                <w:color w:val="000000"/>
                <w:szCs w:val="21"/>
              </w:rPr>
              <w:t>能够</w:t>
            </w:r>
            <w:r w:rsidR="000A1D7F" w:rsidRPr="00E44C42">
              <w:rPr>
                <w:rFonts w:hint="eastAsia"/>
                <w:b/>
                <w:bCs/>
                <w:color w:val="000000"/>
                <w:szCs w:val="21"/>
              </w:rPr>
              <w:t>预计</w:t>
            </w:r>
            <w:r w:rsidR="000A1D7F" w:rsidRPr="00E44C42">
              <w:rPr>
                <w:rFonts w:hint="eastAsia"/>
                <w:bCs/>
                <w:color w:val="000000"/>
                <w:szCs w:val="21"/>
              </w:rPr>
              <w:t>不同瓦斯地质、水文地质和开采工艺</w:t>
            </w:r>
            <w:r w:rsidR="000A1D7F" w:rsidRPr="00E44C42">
              <w:rPr>
                <w:rFonts w:hint="eastAsia"/>
                <w:color w:val="000000"/>
                <w:szCs w:val="21"/>
              </w:rPr>
              <w:t>等条件下开采面临的灾害，</w:t>
            </w:r>
            <w:r w:rsidR="000A1D7F" w:rsidRPr="00E44C42">
              <w:rPr>
                <w:rFonts w:hint="eastAsia"/>
                <w:b/>
                <w:bCs/>
                <w:color w:val="000000"/>
                <w:szCs w:val="21"/>
              </w:rPr>
              <w:t>设计</w:t>
            </w:r>
            <w:r w:rsidR="000A1D7F" w:rsidRPr="00E44C42">
              <w:rPr>
                <w:rFonts w:hint="eastAsia"/>
                <w:color w:val="000000"/>
                <w:szCs w:val="21"/>
              </w:rPr>
              <w:t>减少矿井灾害的控制方案。</w:t>
            </w:r>
          </w:p>
        </w:tc>
        <w:tc>
          <w:tcPr>
            <w:tcW w:w="3063" w:type="dxa"/>
            <w:tcBorders>
              <w:top w:val="nil"/>
              <w:left w:val="nil"/>
              <w:bottom w:val="single" w:sz="4" w:space="0" w:color="auto"/>
              <w:right w:val="single" w:sz="4" w:space="0" w:color="auto"/>
            </w:tcBorders>
            <w:shd w:val="clear" w:color="auto" w:fill="auto"/>
            <w:noWrap/>
            <w:vAlign w:val="center"/>
          </w:tcPr>
          <w:p w:rsidR="00F02553" w:rsidRPr="00E44C42" w:rsidRDefault="000A1D7F">
            <w:pPr>
              <w:numPr>
                <w:ilvl w:val="0"/>
                <w:numId w:val="1"/>
              </w:numPr>
              <w:spacing w:line="240" w:lineRule="auto"/>
              <w:jc w:val="left"/>
              <w:rPr>
                <w:rFonts w:ascii="宋体" w:hAnsi="宋体"/>
                <w:color w:val="000000"/>
                <w:kern w:val="0"/>
                <w:szCs w:val="21"/>
              </w:rPr>
            </w:pPr>
            <w:r w:rsidRPr="00E44C42">
              <w:rPr>
                <w:rFonts w:ascii="宋体" w:hAnsi="宋体"/>
                <w:color w:val="000000"/>
                <w:kern w:val="0"/>
                <w:szCs w:val="21"/>
              </w:rPr>
              <w:lastRenderedPageBreak/>
              <w:t>局部通风</w:t>
            </w:r>
          </w:p>
          <w:p w:rsidR="00F02553" w:rsidRPr="00E44C42" w:rsidRDefault="000A1D7F">
            <w:pPr>
              <w:widowControl/>
              <w:numPr>
                <w:ilvl w:val="0"/>
                <w:numId w:val="2"/>
              </w:numPr>
              <w:spacing w:line="240" w:lineRule="auto"/>
              <w:jc w:val="left"/>
              <w:rPr>
                <w:rFonts w:ascii="宋体" w:hAnsi="宋体"/>
                <w:color w:val="000000"/>
                <w:kern w:val="0"/>
                <w:szCs w:val="21"/>
              </w:rPr>
            </w:pPr>
            <w:r w:rsidRPr="00E44C42">
              <w:rPr>
                <w:rFonts w:ascii="宋体" w:hAnsi="宋体"/>
                <w:color w:val="000000"/>
                <w:kern w:val="0"/>
                <w:szCs w:val="21"/>
              </w:rPr>
              <w:t>矿井、采区、回采工作面通风系统</w:t>
            </w:r>
          </w:p>
          <w:p w:rsidR="00F02553" w:rsidRPr="00E44C42" w:rsidRDefault="000A1D7F">
            <w:pPr>
              <w:widowControl/>
              <w:numPr>
                <w:ilvl w:val="0"/>
                <w:numId w:val="3"/>
              </w:numPr>
              <w:spacing w:line="240" w:lineRule="auto"/>
              <w:jc w:val="left"/>
              <w:rPr>
                <w:rFonts w:ascii="宋体" w:hAnsi="宋体"/>
                <w:color w:val="000000"/>
                <w:kern w:val="0"/>
                <w:szCs w:val="21"/>
              </w:rPr>
            </w:pPr>
            <w:r w:rsidRPr="00E44C42">
              <w:rPr>
                <w:rFonts w:ascii="宋体" w:hAnsi="宋体"/>
                <w:color w:val="000000"/>
                <w:kern w:val="0"/>
                <w:szCs w:val="21"/>
              </w:rPr>
              <w:lastRenderedPageBreak/>
              <w:t>矿井通风设计通风网络动态特性分析</w:t>
            </w:r>
          </w:p>
          <w:p w:rsidR="00F02553" w:rsidRPr="00E44C42" w:rsidRDefault="000A1D7F">
            <w:pPr>
              <w:widowControl/>
              <w:numPr>
                <w:ilvl w:val="0"/>
                <w:numId w:val="3"/>
              </w:numPr>
              <w:spacing w:line="240" w:lineRule="auto"/>
              <w:jc w:val="left"/>
              <w:rPr>
                <w:rFonts w:ascii="宋体" w:hAnsi="宋体"/>
                <w:color w:val="000000"/>
                <w:kern w:val="0"/>
                <w:sz w:val="22"/>
              </w:rPr>
            </w:pPr>
            <w:r w:rsidRPr="00E44C42">
              <w:rPr>
                <w:rFonts w:ascii="宋体" w:hAnsi="宋体"/>
                <w:color w:val="000000"/>
                <w:kern w:val="0"/>
                <w:szCs w:val="21"/>
              </w:rPr>
              <w:t>矿井通风系统分析</w:t>
            </w:r>
          </w:p>
          <w:p w:rsidR="00F02553" w:rsidRPr="00E44C42" w:rsidRDefault="000A1D7F">
            <w:pPr>
              <w:widowControl/>
              <w:numPr>
                <w:ilvl w:val="0"/>
                <w:numId w:val="3"/>
              </w:numPr>
              <w:spacing w:line="240" w:lineRule="auto"/>
              <w:jc w:val="left"/>
              <w:rPr>
                <w:rFonts w:ascii="宋体" w:hAnsi="宋体"/>
                <w:color w:val="000000"/>
                <w:kern w:val="0"/>
                <w:sz w:val="22"/>
              </w:rPr>
            </w:pPr>
            <w:r w:rsidRPr="00E44C42">
              <w:rPr>
                <w:rFonts w:ascii="宋体" w:hAnsi="宋体" w:hint="eastAsia"/>
                <w:color w:val="000000"/>
                <w:kern w:val="0"/>
                <w:szCs w:val="21"/>
              </w:rPr>
              <w:t>煤层瓦斯抽采</w:t>
            </w:r>
          </w:p>
        </w:tc>
        <w:tc>
          <w:tcPr>
            <w:tcW w:w="1288"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Cs w:val="21"/>
              </w:rPr>
            </w:pPr>
            <w:r w:rsidRPr="00E44C42">
              <w:rPr>
                <w:rFonts w:ascii="MS Gothic" w:hAnsi="MS Gothic"/>
                <w:color w:val="000000"/>
                <w:kern w:val="0"/>
                <w:szCs w:val="21"/>
              </w:rPr>
              <w:lastRenderedPageBreak/>
              <w:t>10%</w:t>
            </w:r>
          </w:p>
        </w:tc>
        <w:tc>
          <w:tcPr>
            <w:tcW w:w="1368"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 w:val="22"/>
              </w:rPr>
            </w:pPr>
            <w:r w:rsidRPr="00E44C42">
              <w:rPr>
                <w:rFonts w:ascii="MS Gothic" w:hAnsi="MS Gothic"/>
                <w:color w:val="000000"/>
                <w:kern w:val="0"/>
                <w:szCs w:val="21"/>
              </w:rPr>
              <w:t>7%</w:t>
            </w:r>
          </w:p>
        </w:tc>
        <w:tc>
          <w:tcPr>
            <w:tcW w:w="1152"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 w:val="22"/>
              </w:rPr>
            </w:pPr>
            <w:r w:rsidRPr="00E44C42">
              <w:rPr>
                <w:rFonts w:ascii="宋体" w:hAnsi="宋体"/>
                <w:color w:val="000000"/>
                <w:kern w:val="0"/>
                <w:sz w:val="22"/>
              </w:rPr>
              <w:t>2%</w:t>
            </w:r>
          </w:p>
        </w:tc>
        <w:tc>
          <w:tcPr>
            <w:tcW w:w="1344"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 w:val="22"/>
              </w:rPr>
            </w:pPr>
            <w:r w:rsidRPr="00E44C42">
              <w:rPr>
                <w:rFonts w:ascii="宋体" w:hAnsi="宋体"/>
                <w:color w:val="000000"/>
                <w:kern w:val="0"/>
                <w:sz w:val="22"/>
              </w:rPr>
              <w:t>5</w:t>
            </w:r>
            <w:r w:rsidRPr="00E44C42">
              <w:rPr>
                <w:rFonts w:ascii="MS Gothic" w:hAnsi="MS Gothic"/>
                <w:color w:val="000000"/>
                <w:kern w:val="0"/>
                <w:szCs w:val="21"/>
              </w:rPr>
              <w:t>%</w:t>
            </w:r>
          </w:p>
        </w:tc>
        <w:tc>
          <w:tcPr>
            <w:tcW w:w="1054"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 w:val="22"/>
              </w:rPr>
            </w:pPr>
            <w:r w:rsidRPr="00E44C42">
              <w:rPr>
                <w:rFonts w:ascii="MS Gothic" w:hAnsi="MS Gothic"/>
                <w:color w:val="000000"/>
                <w:kern w:val="0"/>
                <w:szCs w:val="21"/>
              </w:rPr>
              <w:t>24%</w:t>
            </w:r>
          </w:p>
        </w:tc>
      </w:tr>
      <w:tr w:rsidR="00F02553" w:rsidRPr="00E44C42">
        <w:trPr>
          <w:trHeight w:val="92"/>
        </w:trPr>
        <w:tc>
          <w:tcPr>
            <w:tcW w:w="4906" w:type="dxa"/>
            <w:tcBorders>
              <w:top w:val="nil"/>
              <w:left w:val="single" w:sz="4" w:space="0" w:color="auto"/>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 w:val="22"/>
              </w:rPr>
            </w:pPr>
            <w:r w:rsidRPr="00E44C42">
              <w:rPr>
                <w:rFonts w:ascii="宋体" w:hAnsi="宋体"/>
                <w:color w:val="000000"/>
                <w:kern w:val="0"/>
                <w:sz w:val="22"/>
              </w:rPr>
              <w:lastRenderedPageBreak/>
              <w:t xml:space="preserve">　</w:t>
            </w:r>
          </w:p>
        </w:tc>
        <w:tc>
          <w:tcPr>
            <w:tcW w:w="3063"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left"/>
              <w:rPr>
                <w:rFonts w:ascii="宋体" w:hAnsi="宋体"/>
                <w:color w:val="000000"/>
                <w:kern w:val="0"/>
                <w:sz w:val="22"/>
              </w:rPr>
            </w:pPr>
            <w:r w:rsidRPr="00E44C42">
              <w:rPr>
                <w:rFonts w:ascii="宋体" w:hAnsi="宋体"/>
                <w:color w:val="000000"/>
                <w:kern w:val="0"/>
                <w:sz w:val="22"/>
              </w:rPr>
              <w:t xml:space="preserve">　</w:t>
            </w:r>
          </w:p>
        </w:tc>
        <w:tc>
          <w:tcPr>
            <w:tcW w:w="1288"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 w:val="22"/>
              </w:rPr>
            </w:pPr>
            <w:r w:rsidRPr="00E44C42">
              <w:rPr>
                <w:rFonts w:ascii="宋体" w:hAnsi="宋体"/>
                <w:color w:val="000000"/>
                <w:kern w:val="0"/>
                <w:sz w:val="22"/>
              </w:rPr>
              <w:t>50</w:t>
            </w:r>
            <w:r w:rsidRPr="00E44C42">
              <w:rPr>
                <w:rFonts w:ascii="MS Gothic" w:hAnsi="MS Gothic"/>
                <w:color w:val="000000"/>
                <w:kern w:val="0"/>
                <w:szCs w:val="21"/>
              </w:rPr>
              <w:t>%</w:t>
            </w:r>
          </w:p>
        </w:tc>
        <w:tc>
          <w:tcPr>
            <w:tcW w:w="2520" w:type="dxa"/>
            <w:gridSpan w:val="2"/>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 w:val="22"/>
              </w:rPr>
            </w:pPr>
            <w:r w:rsidRPr="00E44C42">
              <w:rPr>
                <w:rFonts w:ascii="宋体" w:hAnsi="宋体"/>
                <w:color w:val="000000"/>
                <w:kern w:val="0"/>
                <w:sz w:val="22"/>
              </w:rPr>
              <w:t>30%</w:t>
            </w:r>
          </w:p>
        </w:tc>
        <w:tc>
          <w:tcPr>
            <w:tcW w:w="1344"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 w:val="22"/>
              </w:rPr>
            </w:pPr>
            <w:r w:rsidRPr="00E44C42">
              <w:rPr>
                <w:rFonts w:ascii="宋体" w:hAnsi="宋体"/>
                <w:color w:val="000000"/>
                <w:kern w:val="0"/>
                <w:sz w:val="22"/>
              </w:rPr>
              <w:t>20%</w:t>
            </w:r>
          </w:p>
        </w:tc>
        <w:tc>
          <w:tcPr>
            <w:tcW w:w="1054" w:type="dxa"/>
            <w:tcBorders>
              <w:top w:val="nil"/>
              <w:left w:val="nil"/>
              <w:bottom w:val="single" w:sz="4" w:space="0" w:color="auto"/>
              <w:right w:val="single" w:sz="4" w:space="0" w:color="auto"/>
            </w:tcBorders>
            <w:shd w:val="clear" w:color="auto" w:fill="auto"/>
            <w:noWrap/>
            <w:vAlign w:val="center"/>
          </w:tcPr>
          <w:p w:rsidR="00F02553" w:rsidRPr="00E44C42" w:rsidRDefault="000A1D7F">
            <w:pPr>
              <w:widowControl/>
              <w:jc w:val="center"/>
              <w:rPr>
                <w:rFonts w:ascii="宋体" w:hAnsi="宋体"/>
                <w:color w:val="000000"/>
                <w:kern w:val="0"/>
                <w:sz w:val="22"/>
              </w:rPr>
            </w:pPr>
            <w:r w:rsidRPr="00E44C42">
              <w:rPr>
                <w:rFonts w:ascii="宋体" w:hAnsi="宋体"/>
                <w:color w:val="000000"/>
                <w:kern w:val="0"/>
                <w:sz w:val="22"/>
              </w:rPr>
              <w:t>100</w:t>
            </w:r>
            <w:r w:rsidRPr="00E44C42">
              <w:rPr>
                <w:rFonts w:ascii="MS Gothic" w:hAnsi="MS Gothic"/>
                <w:color w:val="000000"/>
                <w:kern w:val="0"/>
                <w:szCs w:val="21"/>
              </w:rPr>
              <w:t>%</w:t>
            </w:r>
          </w:p>
        </w:tc>
      </w:tr>
    </w:tbl>
    <w:p w:rsidR="00F02553" w:rsidRPr="00E44C42" w:rsidRDefault="00F02553">
      <w:pPr>
        <w:spacing w:line="460" w:lineRule="exact"/>
        <w:rPr>
          <w:rFonts w:hAnsi="宋体"/>
          <w:color w:val="000000"/>
        </w:rPr>
        <w:sectPr w:rsidR="00F02553" w:rsidRPr="00E44C42">
          <w:pgSz w:w="16839" w:h="11907" w:orient="landscape"/>
          <w:pgMar w:top="1800" w:right="1440" w:bottom="1800" w:left="1440" w:header="851" w:footer="992" w:gutter="0"/>
          <w:cols w:space="425"/>
          <w:docGrid w:type="lines" w:linePitch="312"/>
        </w:sectPr>
      </w:pPr>
    </w:p>
    <w:p w:rsidR="00F02553" w:rsidRPr="00E44C42" w:rsidRDefault="000A1D7F">
      <w:pPr>
        <w:rPr>
          <w:rFonts w:ascii="微软雅黑" w:eastAsia="微软雅黑" w:hAnsi="微软雅黑"/>
          <w:color w:val="000000"/>
          <w:sz w:val="28"/>
          <w:szCs w:val="28"/>
        </w:rPr>
      </w:pPr>
      <w:r w:rsidRPr="00E44C42">
        <w:rPr>
          <w:rFonts w:ascii="微软雅黑" w:eastAsia="微软雅黑" w:hAnsi="微软雅黑" w:hint="eastAsia"/>
          <w:color w:val="000000"/>
          <w:sz w:val="28"/>
          <w:szCs w:val="28"/>
        </w:rPr>
        <w:lastRenderedPageBreak/>
        <w:t>六、课程持续改进</w:t>
      </w:r>
    </w:p>
    <w:p w:rsidR="00F02553" w:rsidRPr="00E44C42" w:rsidRDefault="000A1D7F">
      <w:pPr>
        <w:autoSpaceDE w:val="0"/>
        <w:autoSpaceDN w:val="0"/>
        <w:adjustRightInd w:val="0"/>
        <w:ind w:firstLine="420"/>
        <w:jc w:val="left"/>
        <w:rPr>
          <w:rFonts w:hAnsi="宋体"/>
          <w:color w:val="000000"/>
          <w:kern w:val="0"/>
          <w:sz w:val="24"/>
        </w:rPr>
      </w:pPr>
      <w:r w:rsidRPr="00E44C42">
        <w:rPr>
          <w:rFonts w:hAnsi="宋体"/>
          <w:color w:val="000000"/>
          <w:kern w:val="0"/>
          <w:sz w:val="24"/>
        </w:rPr>
        <w:t>结合工程认证的课程达成度评价表内容</w:t>
      </w:r>
      <w:r w:rsidRPr="00E44C42">
        <w:rPr>
          <w:rFonts w:hAnsi="宋体" w:hint="eastAsia"/>
          <w:color w:val="000000"/>
          <w:kern w:val="0"/>
          <w:sz w:val="24"/>
        </w:rPr>
        <w:t>，《矿井通风与安全》课程需要持续改进的内容如表</w:t>
      </w:r>
      <w:r w:rsidRPr="00E44C42">
        <w:rPr>
          <w:rFonts w:hAnsi="宋体" w:hint="eastAsia"/>
          <w:color w:val="000000"/>
          <w:kern w:val="0"/>
          <w:sz w:val="24"/>
        </w:rPr>
        <w:t>5</w:t>
      </w:r>
      <w:r w:rsidRPr="00E44C42">
        <w:rPr>
          <w:rFonts w:hAnsi="宋体" w:hint="eastAsia"/>
          <w:color w:val="000000"/>
          <w:kern w:val="0"/>
          <w:sz w:val="24"/>
        </w:rPr>
        <w:t>所示。</w:t>
      </w:r>
    </w:p>
    <w:p w:rsidR="00F02553" w:rsidRPr="00E44C42" w:rsidRDefault="000A1D7F">
      <w:pPr>
        <w:autoSpaceDE w:val="0"/>
        <w:autoSpaceDN w:val="0"/>
        <w:adjustRightInd w:val="0"/>
        <w:jc w:val="center"/>
        <w:rPr>
          <w:rFonts w:ascii="宋体" w:hAnsi="宋体"/>
          <w:b/>
          <w:color w:val="000000"/>
          <w:kern w:val="0"/>
          <w:szCs w:val="21"/>
        </w:rPr>
      </w:pPr>
      <w:r w:rsidRPr="00E44C42">
        <w:rPr>
          <w:rFonts w:ascii="宋体" w:hAnsi="宋体" w:hint="eastAsia"/>
          <w:b/>
          <w:color w:val="000000"/>
          <w:kern w:val="0"/>
          <w:szCs w:val="21"/>
        </w:rPr>
        <w:t>表5 矿井通风与安全课程需要持续改进的内容</w:t>
      </w:r>
    </w:p>
    <w:tbl>
      <w:tblPr>
        <w:tblW w:w="8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14"/>
        <w:gridCol w:w="2849"/>
      </w:tblGrid>
      <w:tr w:rsidR="00F02553" w:rsidRPr="00E44C42">
        <w:trPr>
          <w:trHeight w:val="834"/>
        </w:trPr>
        <w:tc>
          <w:tcPr>
            <w:tcW w:w="2660" w:type="dxa"/>
            <w:noWrap/>
            <w:vAlign w:val="center"/>
          </w:tcPr>
          <w:p w:rsidR="00F02553" w:rsidRPr="00E44C42" w:rsidRDefault="000A1D7F">
            <w:pPr>
              <w:autoSpaceDE w:val="0"/>
              <w:autoSpaceDN w:val="0"/>
              <w:adjustRightInd w:val="0"/>
              <w:spacing w:line="500" w:lineRule="exact"/>
              <w:jc w:val="center"/>
              <w:rPr>
                <w:rFonts w:ascii="宋体" w:hAnsi="宋体"/>
                <w:b/>
                <w:color w:val="000000"/>
                <w:kern w:val="0"/>
                <w:szCs w:val="21"/>
              </w:rPr>
            </w:pPr>
            <w:r w:rsidRPr="00E44C42">
              <w:rPr>
                <w:rFonts w:ascii="宋体" w:hAnsi="宋体"/>
                <w:b/>
                <w:color w:val="000000"/>
                <w:kern w:val="0"/>
                <w:szCs w:val="21"/>
              </w:rPr>
              <w:t>定期做适当的记录，以便评估学生能力的取得程度</w:t>
            </w:r>
          </w:p>
        </w:tc>
        <w:tc>
          <w:tcPr>
            <w:tcW w:w="3014" w:type="dxa"/>
            <w:noWrap/>
            <w:vAlign w:val="center"/>
          </w:tcPr>
          <w:p w:rsidR="00F02553" w:rsidRPr="00E44C42" w:rsidRDefault="000A1D7F">
            <w:pPr>
              <w:autoSpaceDE w:val="0"/>
              <w:autoSpaceDN w:val="0"/>
              <w:adjustRightInd w:val="0"/>
              <w:spacing w:line="500" w:lineRule="exact"/>
              <w:jc w:val="center"/>
              <w:rPr>
                <w:rFonts w:ascii="宋体" w:hAnsi="宋体"/>
                <w:b/>
                <w:color w:val="000000"/>
                <w:kern w:val="0"/>
                <w:szCs w:val="21"/>
              </w:rPr>
            </w:pPr>
            <w:r w:rsidRPr="00E44C42">
              <w:rPr>
                <w:rFonts w:ascii="宋体" w:hAnsi="宋体"/>
                <w:b/>
                <w:color w:val="000000"/>
                <w:kern w:val="0"/>
                <w:szCs w:val="21"/>
              </w:rPr>
              <w:t>评估的结果被系统地加入项目持续改进中</w:t>
            </w:r>
          </w:p>
        </w:tc>
        <w:tc>
          <w:tcPr>
            <w:tcW w:w="2849" w:type="dxa"/>
            <w:noWrap/>
            <w:vAlign w:val="center"/>
          </w:tcPr>
          <w:p w:rsidR="00F02553" w:rsidRPr="00E44C42" w:rsidRDefault="000A1D7F">
            <w:pPr>
              <w:autoSpaceDE w:val="0"/>
              <w:autoSpaceDN w:val="0"/>
              <w:adjustRightInd w:val="0"/>
              <w:spacing w:line="500" w:lineRule="exact"/>
              <w:jc w:val="center"/>
              <w:rPr>
                <w:rFonts w:ascii="宋体" w:hAnsi="宋体"/>
                <w:b/>
                <w:color w:val="000000"/>
                <w:kern w:val="0"/>
                <w:szCs w:val="21"/>
              </w:rPr>
            </w:pPr>
            <w:r w:rsidRPr="00E44C42">
              <w:rPr>
                <w:rFonts w:ascii="宋体" w:hAnsi="宋体"/>
                <w:b/>
                <w:color w:val="000000"/>
                <w:kern w:val="0"/>
                <w:szCs w:val="21"/>
              </w:rPr>
              <w:t>其他可用的协助持续改进的</w:t>
            </w:r>
          </w:p>
          <w:p w:rsidR="00F02553" w:rsidRPr="00E44C42" w:rsidRDefault="000A1D7F">
            <w:pPr>
              <w:autoSpaceDE w:val="0"/>
              <w:autoSpaceDN w:val="0"/>
              <w:adjustRightInd w:val="0"/>
              <w:spacing w:line="500" w:lineRule="exact"/>
              <w:jc w:val="center"/>
              <w:rPr>
                <w:rFonts w:ascii="宋体" w:hAnsi="宋体"/>
                <w:b/>
                <w:color w:val="000000"/>
                <w:kern w:val="0"/>
                <w:szCs w:val="21"/>
              </w:rPr>
            </w:pPr>
            <w:r w:rsidRPr="00E44C42">
              <w:rPr>
                <w:rFonts w:ascii="宋体" w:hAnsi="宋体"/>
                <w:b/>
                <w:color w:val="000000"/>
                <w:kern w:val="0"/>
                <w:szCs w:val="21"/>
              </w:rPr>
              <w:t>资源</w:t>
            </w:r>
          </w:p>
        </w:tc>
      </w:tr>
      <w:tr w:rsidR="00F02553" w:rsidRPr="00E44C42">
        <w:tc>
          <w:tcPr>
            <w:tcW w:w="2660" w:type="dxa"/>
            <w:noWrap/>
            <w:vAlign w:val="center"/>
          </w:tcPr>
          <w:p w:rsidR="00F02553" w:rsidRPr="00E44C42" w:rsidRDefault="000A1D7F">
            <w:pPr>
              <w:autoSpaceDE w:val="0"/>
              <w:autoSpaceDN w:val="0"/>
              <w:adjustRightInd w:val="0"/>
              <w:spacing w:line="500" w:lineRule="exact"/>
              <w:jc w:val="left"/>
              <w:rPr>
                <w:rFonts w:ascii="宋体" w:hAnsi="宋体"/>
                <w:color w:val="000000"/>
                <w:kern w:val="0"/>
                <w:szCs w:val="21"/>
              </w:rPr>
            </w:pPr>
            <w:r w:rsidRPr="00E44C42">
              <w:rPr>
                <w:rFonts w:ascii="宋体" w:hAnsi="宋体"/>
                <w:color w:val="000000"/>
                <w:kern w:val="0"/>
                <w:szCs w:val="21"/>
              </w:rPr>
              <w:t>１.通过平时考核的讨论、测验，课下辅导答疑，掌握学生对所讲知识的掌握程度和需求；</w:t>
            </w:r>
          </w:p>
          <w:p w:rsidR="00F02553" w:rsidRPr="00E44C42" w:rsidRDefault="000A1D7F">
            <w:pPr>
              <w:autoSpaceDE w:val="0"/>
              <w:autoSpaceDN w:val="0"/>
              <w:adjustRightInd w:val="0"/>
              <w:spacing w:line="500" w:lineRule="exact"/>
              <w:jc w:val="left"/>
              <w:rPr>
                <w:rFonts w:ascii="宋体" w:hAnsi="宋体"/>
                <w:color w:val="000000"/>
                <w:kern w:val="0"/>
                <w:szCs w:val="21"/>
              </w:rPr>
            </w:pPr>
            <w:r w:rsidRPr="00E44C42">
              <w:rPr>
                <w:rFonts w:ascii="宋体" w:hAnsi="宋体"/>
                <w:color w:val="000000"/>
                <w:kern w:val="0"/>
                <w:szCs w:val="21"/>
              </w:rPr>
              <w:t>２.通过课堂讨论、互动、课程设计，提高解决复杂工程问题的能力；</w:t>
            </w:r>
          </w:p>
          <w:p w:rsidR="00F02553" w:rsidRPr="00E44C42" w:rsidRDefault="000A1D7F">
            <w:pPr>
              <w:autoSpaceDE w:val="0"/>
              <w:autoSpaceDN w:val="0"/>
              <w:adjustRightInd w:val="0"/>
              <w:spacing w:line="500" w:lineRule="exact"/>
              <w:jc w:val="left"/>
              <w:rPr>
                <w:rFonts w:ascii="宋体" w:hAnsi="宋体"/>
                <w:color w:val="000000"/>
                <w:kern w:val="0"/>
                <w:szCs w:val="21"/>
              </w:rPr>
            </w:pPr>
            <w:r w:rsidRPr="00E44C42">
              <w:rPr>
                <w:rFonts w:ascii="宋体" w:hAnsi="宋体"/>
                <w:color w:val="000000"/>
                <w:kern w:val="0"/>
                <w:szCs w:val="21"/>
              </w:rPr>
              <w:t>最终判断学生是否掌握课程教学目标。</w:t>
            </w:r>
          </w:p>
        </w:tc>
        <w:tc>
          <w:tcPr>
            <w:tcW w:w="3014" w:type="dxa"/>
            <w:noWrap/>
            <w:vAlign w:val="center"/>
          </w:tcPr>
          <w:p w:rsidR="00F02553" w:rsidRPr="00E44C42" w:rsidRDefault="000A1D7F">
            <w:pPr>
              <w:autoSpaceDE w:val="0"/>
              <w:autoSpaceDN w:val="0"/>
              <w:adjustRightInd w:val="0"/>
              <w:spacing w:line="500" w:lineRule="exact"/>
              <w:jc w:val="left"/>
              <w:rPr>
                <w:rFonts w:ascii="宋体" w:hAnsi="宋体"/>
                <w:color w:val="000000"/>
                <w:kern w:val="0"/>
                <w:szCs w:val="21"/>
              </w:rPr>
            </w:pPr>
            <w:r w:rsidRPr="00E44C42">
              <w:rPr>
                <w:rFonts w:ascii="宋体" w:hAnsi="宋体"/>
                <w:color w:val="000000"/>
                <w:kern w:val="0"/>
                <w:szCs w:val="21"/>
              </w:rPr>
              <w:t>1.个人素质，挖掘学生的主观能动性，使之具备独立获取分析、解决问题的能力；</w:t>
            </w:r>
          </w:p>
          <w:p w:rsidR="00F02553" w:rsidRPr="00E44C42" w:rsidRDefault="000A1D7F">
            <w:pPr>
              <w:autoSpaceDE w:val="0"/>
              <w:autoSpaceDN w:val="0"/>
              <w:adjustRightInd w:val="0"/>
              <w:spacing w:line="500" w:lineRule="exact"/>
              <w:jc w:val="left"/>
              <w:rPr>
                <w:rFonts w:ascii="宋体" w:hAnsi="宋体"/>
                <w:color w:val="000000"/>
                <w:kern w:val="0"/>
                <w:szCs w:val="21"/>
              </w:rPr>
            </w:pPr>
            <w:r w:rsidRPr="00E44C42">
              <w:rPr>
                <w:rFonts w:ascii="宋体" w:hAnsi="宋体"/>
                <w:color w:val="000000"/>
                <w:kern w:val="0"/>
                <w:szCs w:val="21"/>
              </w:rPr>
              <w:t>2.协作素养，发挥学生的协作精神和沟通能力，体现团队合作的创新效能；</w:t>
            </w:r>
          </w:p>
          <w:p w:rsidR="00F02553" w:rsidRPr="00E44C42" w:rsidRDefault="000A1D7F">
            <w:pPr>
              <w:autoSpaceDE w:val="0"/>
              <w:autoSpaceDN w:val="0"/>
              <w:adjustRightInd w:val="0"/>
              <w:spacing w:line="500" w:lineRule="exact"/>
              <w:jc w:val="left"/>
              <w:rPr>
                <w:rFonts w:ascii="宋体" w:hAnsi="宋体"/>
                <w:color w:val="000000"/>
                <w:kern w:val="0"/>
                <w:szCs w:val="21"/>
              </w:rPr>
            </w:pPr>
            <w:r w:rsidRPr="00E44C42">
              <w:rPr>
                <w:rFonts w:ascii="宋体" w:hAnsi="宋体"/>
                <w:color w:val="000000"/>
                <w:kern w:val="0"/>
                <w:szCs w:val="21"/>
              </w:rPr>
              <w:t>3.现场反馈，通过对毕业生和用人单位进行问卷调查，完善</w:t>
            </w:r>
            <w:r w:rsidR="006C2ED6" w:rsidRPr="00E44C42">
              <w:rPr>
                <w:rFonts w:ascii="宋体" w:hAnsi="宋体"/>
                <w:color w:val="000000"/>
                <w:kern w:val="0"/>
                <w:szCs w:val="21"/>
              </w:rPr>
              <w:t>学习目标</w:t>
            </w:r>
            <w:r w:rsidRPr="00E44C42">
              <w:rPr>
                <w:rFonts w:ascii="宋体" w:hAnsi="宋体"/>
                <w:color w:val="000000"/>
                <w:kern w:val="0"/>
                <w:szCs w:val="21"/>
              </w:rPr>
              <w:t>和教学内容。</w:t>
            </w:r>
          </w:p>
        </w:tc>
        <w:tc>
          <w:tcPr>
            <w:tcW w:w="2849" w:type="dxa"/>
            <w:noWrap/>
            <w:vAlign w:val="center"/>
          </w:tcPr>
          <w:p w:rsidR="00F02553" w:rsidRPr="00E44C42" w:rsidRDefault="000A1D7F">
            <w:pPr>
              <w:autoSpaceDE w:val="0"/>
              <w:autoSpaceDN w:val="0"/>
              <w:adjustRightInd w:val="0"/>
              <w:spacing w:line="500" w:lineRule="exact"/>
              <w:jc w:val="left"/>
              <w:rPr>
                <w:rFonts w:ascii="宋体" w:hAnsi="宋体"/>
                <w:color w:val="000000"/>
                <w:kern w:val="0"/>
                <w:szCs w:val="21"/>
              </w:rPr>
            </w:pPr>
            <w:r w:rsidRPr="00E44C42">
              <w:rPr>
                <w:rFonts w:ascii="宋体" w:hAnsi="宋体"/>
                <w:color w:val="000000"/>
                <w:kern w:val="0"/>
                <w:szCs w:val="21"/>
              </w:rPr>
              <w:t>1.个人素质，挖掘学生的主观能动性，外出调研，对矿井通风系统有感性认识；</w:t>
            </w:r>
          </w:p>
          <w:p w:rsidR="00F02553" w:rsidRPr="00E44C42" w:rsidRDefault="000A1D7F">
            <w:pPr>
              <w:autoSpaceDE w:val="0"/>
              <w:autoSpaceDN w:val="0"/>
              <w:adjustRightInd w:val="0"/>
              <w:spacing w:line="500" w:lineRule="exact"/>
              <w:jc w:val="left"/>
              <w:rPr>
                <w:rFonts w:ascii="宋体" w:hAnsi="宋体"/>
                <w:color w:val="000000"/>
                <w:kern w:val="0"/>
                <w:szCs w:val="21"/>
              </w:rPr>
            </w:pPr>
            <w:r w:rsidRPr="00E44C42">
              <w:rPr>
                <w:rFonts w:ascii="宋体" w:hAnsi="宋体"/>
                <w:color w:val="000000"/>
                <w:kern w:val="0"/>
                <w:szCs w:val="21"/>
              </w:rPr>
              <w:t>2.通过文献检索获取国内外矿井通风系统的案例资源；</w:t>
            </w:r>
          </w:p>
          <w:p w:rsidR="00F02553" w:rsidRPr="00E44C42" w:rsidRDefault="000A1D7F">
            <w:pPr>
              <w:autoSpaceDE w:val="0"/>
              <w:autoSpaceDN w:val="0"/>
              <w:adjustRightInd w:val="0"/>
              <w:spacing w:line="500" w:lineRule="exact"/>
              <w:jc w:val="left"/>
              <w:rPr>
                <w:rFonts w:ascii="宋体" w:hAnsi="宋体"/>
                <w:color w:val="000000"/>
                <w:kern w:val="0"/>
                <w:szCs w:val="21"/>
              </w:rPr>
            </w:pPr>
            <w:r w:rsidRPr="00E44C42">
              <w:rPr>
                <w:rFonts w:ascii="宋体" w:hAnsi="宋体"/>
                <w:color w:val="000000"/>
                <w:kern w:val="0"/>
                <w:szCs w:val="21"/>
              </w:rPr>
              <w:t>3.借鉴相同或相似的校内外网络课程资源；</w:t>
            </w:r>
          </w:p>
          <w:p w:rsidR="00F02553" w:rsidRPr="00E44C42" w:rsidRDefault="000A1D7F">
            <w:pPr>
              <w:autoSpaceDE w:val="0"/>
              <w:autoSpaceDN w:val="0"/>
              <w:adjustRightInd w:val="0"/>
              <w:spacing w:line="500" w:lineRule="exact"/>
              <w:jc w:val="left"/>
              <w:rPr>
                <w:rFonts w:ascii="宋体" w:hAnsi="宋体"/>
                <w:color w:val="000000"/>
                <w:kern w:val="0"/>
                <w:szCs w:val="21"/>
              </w:rPr>
            </w:pPr>
            <w:r w:rsidRPr="00E44C42">
              <w:rPr>
                <w:rFonts w:ascii="宋体" w:hAnsi="宋体"/>
                <w:color w:val="000000"/>
                <w:kern w:val="0"/>
                <w:szCs w:val="21"/>
              </w:rPr>
              <w:t>4.利用好学校的Sakai系统，</w:t>
            </w:r>
            <w:proofErr w:type="gramStart"/>
            <w:r w:rsidRPr="00E44C42">
              <w:rPr>
                <w:rFonts w:ascii="宋体" w:hAnsi="宋体"/>
                <w:color w:val="000000"/>
                <w:kern w:val="0"/>
                <w:szCs w:val="21"/>
              </w:rPr>
              <w:t>开发微课资源</w:t>
            </w:r>
            <w:proofErr w:type="gramEnd"/>
            <w:r w:rsidRPr="00E44C42">
              <w:rPr>
                <w:rFonts w:ascii="宋体" w:hAnsi="宋体"/>
                <w:color w:val="000000"/>
                <w:kern w:val="0"/>
                <w:szCs w:val="21"/>
              </w:rPr>
              <w:t>。</w:t>
            </w:r>
          </w:p>
        </w:tc>
      </w:tr>
    </w:tbl>
    <w:p w:rsidR="00F02553" w:rsidRPr="00E44C42" w:rsidRDefault="00F02553">
      <w:pPr>
        <w:autoSpaceDE w:val="0"/>
        <w:autoSpaceDN w:val="0"/>
        <w:adjustRightInd w:val="0"/>
        <w:jc w:val="center"/>
        <w:rPr>
          <w:color w:val="000000"/>
          <w:kern w:val="0"/>
          <w:sz w:val="24"/>
        </w:rPr>
      </w:pPr>
    </w:p>
    <w:p w:rsidR="00F02553" w:rsidRPr="00E44C42" w:rsidRDefault="000A1D7F">
      <w:pPr>
        <w:rPr>
          <w:rFonts w:ascii="微软雅黑" w:eastAsia="微软雅黑" w:hAnsi="微软雅黑"/>
          <w:color w:val="000000"/>
          <w:sz w:val="28"/>
          <w:szCs w:val="28"/>
        </w:rPr>
      </w:pPr>
      <w:r w:rsidRPr="00E44C42">
        <w:rPr>
          <w:rFonts w:ascii="微软雅黑" w:eastAsia="微软雅黑" w:hAnsi="微软雅黑" w:hint="eastAsia"/>
          <w:color w:val="000000"/>
          <w:sz w:val="28"/>
          <w:szCs w:val="28"/>
        </w:rPr>
        <w:t>七、推荐教材与主要参考书</w:t>
      </w:r>
    </w:p>
    <w:p w:rsidR="00F02553" w:rsidRPr="00E44C42" w:rsidRDefault="000A1D7F">
      <w:pPr>
        <w:ind w:firstLineChars="200" w:firstLine="480"/>
        <w:rPr>
          <w:rFonts w:ascii="宋体" w:hAnsi="宋体" w:cs="宋体"/>
          <w:color w:val="000000"/>
          <w:sz w:val="24"/>
          <w:szCs w:val="24"/>
        </w:rPr>
      </w:pPr>
      <w:r w:rsidRPr="00E44C42">
        <w:rPr>
          <w:rFonts w:ascii="宋体" w:hAnsi="宋体" w:cs="宋体" w:hint="eastAsia"/>
          <w:color w:val="000000"/>
          <w:sz w:val="24"/>
          <w:szCs w:val="24"/>
        </w:rPr>
        <w:t>1.推荐教材</w:t>
      </w:r>
    </w:p>
    <w:p w:rsidR="00F02553" w:rsidRPr="00E44C42" w:rsidRDefault="000A1D7F">
      <w:pPr>
        <w:ind w:firstLineChars="200" w:firstLine="480"/>
        <w:rPr>
          <w:rFonts w:ascii="宋体" w:hAnsi="宋体" w:cs="宋体"/>
          <w:color w:val="000000"/>
          <w:kern w:val="0"/>
          <w:sz w:val="24"/>
          <w:szCs w:val="24"/>
        </w:rPr>
      </w:pPr>
      <w:r w:rsidRPr="00E44C42">
        <w:rPr>
          <w:rFonts w:ascii="宋体" w:hAnsi="宋体" w:cs="宋体" w:hint="eastAsia"/>
          <w:color w:val="000000"/>
          <w:sz w:val="24"/>
          <w:szCs w:val="24"/>
        </w:rPr>
        <w:t>[1]</w:t>
      </w:r>
      <w:r w:rsidRPr="00E44C42">
        <w:rPr>
          <w:rFonts w:ascii="宋体" w:hAnsi="宋体" w:cs="宋体" w:hint="eastAsia"/>
          <w:color w:val="000000"/>
          <w:kern w:val="0"/>
          <w:sz w:val="24"/>
          <w:szCs w:val="24"/>
        </w:rPr>
        <w:t>张国枢等. 《通风安全学》（第二版）</w:t>
      </w:r>
      <w:r w:rsidRPr="00E44C42">
        <w:rPr>
          <w:rFonts w:ascii="宋体" w:hAnsi="宋体" w:cs="宋体" w:hint="eastAsia"/>
          <w:color w:val="000000"/>
          <w:sz w:val="24"/>
          <w:szCs w:val="24"/>
        </w:rPr>
        <w:t>[M].</w:t>
      </w:r>
      <w:r w:rsidRPr="00E44C42">
        <w:rPr>
          <w:rFonts w:ascii="宋体" w:hAnsi="宋体" w:cs="宋体" w:hint="eastAsia"/>
          <w:color w:val="000000"/>
          <w:kern w:val="0"/>
          <w:sz w:val="24"/>
          <w:szCs w:val="24"/>
        </w:rPr>
        <w:t>徐州：中国矿业大学出版社</w:t>
      </w:r>
      <w:r w:rsidRPr="00E44C42">
        <w:rPr>
          <w:rFonts w:ascii="宋体" w:hAnsi="宋体" w:cs="宋体" w:hint="eastAsia"/>
          <w:color w:val="000000"/>
          <w:sz w:val="24"/>
          <w:szCs w:val="24"/>
        </w:rPr>
        <w:t>,</w:t>
      </w:r>
      <w:r w:rsidRPr="00E44C42">
        <w:rPr>
          <w:rFonts w:ascii="宋体" w:hAnsi="宋体" w:cs="宋体" w:hint="eastAsia"/>
          <w:color w:val="000000"/>
          <w:kern w:val="0"/>
          <w:sz w:val="24"/>
          <w:szCs w:val="24"/>
        </w:rPr>
        <w:t>2011.7 （高等教育“十二五”规划教材）</w:t>
      </w:r>
    </w:p>
    <w:p w:rsidR="00F02553" w:rsidRPr="00E44C42" w:rsidRDefault="000A1D7F">
      <w:pPr>
        <w:ind w:firstLineChars="200" w:firstLine="480"/>
        <w:rPr>
          <w:rFonts w:ascii="宋体" w:hAnsi="宋体" w:cs="宋体"/>
          <w:color w:val="000000"/>
          <w:sz w:val="24"/>
          <w:szCs w:val="24"/>
        </w:rPr>
      </w:pPr>
      <w:r w:rsidRPr="00E44C42">
        <w:rPr>
          <w:rFonts w:ascii="宋体" w:hAnsi="宋体" w:cs="宋体" w:hint="eastAsia"/>
          <w:color w:val="000000"/>
          <w:sz w:val="24"/>
          <w:szCs w:val="24"/>
        </w:rPr>
        <w:t>2.主要参考书</w:t>
      </w:r>
    </w:p>
    <w:p w:rsidR="00F02553" w:rsidRPr="00E44C42" w:rsidRDefault="000A1D7F">
      <w:pPr>
        <w:ind w:firstLineChars="200" w:firstLine="480"/>
        <w:rPr>
          <w:rFonts w:ascii="宋体" w:hAnsi="宋体" w:cs="宋体"/>
          <w:color w:val="000000"/>
          <w:kern w:val="0"/>
          <w:sz w:val="24"/>
          <w:szCs w:val="24"/>
        </w:rPr>
      </w:pPr>
      <w:r w:rsidRPr="00E44C42">
        <w:rPr>
          <w:rFonts w:ascii="宋体" w:hAnsi="宋体" w:cs="宋体" w:hint="eastAsia"/>
          <w:color w:val="000000"/>
          <w:sz w:val="24"/>
          <w:szCs w:val="24"/>
        </w:rPr>
        <w:t xml:space="preserve">[1] </w:t>
      </w:r>
      <w:r w:rsidRPr="00E44C42">
        <w:rPr>
          <w:rFonts w:ascii="宋体" w:hAnsi="宋体" w:cs="宋体" w:hint="eastAsia"/>
          <w:color w:val="000000"/>
          <w:kern w:val="0"/>
          <w:sz w:val="24"/>
          <w:szCs w:val="24"/>
        </w:rPr>
        <w:t>王德明. 《矿井通风与安全》</w:t>
      </w:r>
      <w:r w:rsidRPr="00E44C42">
        <w:rPr>
          <w:rFonts w:ascii="宋体" w:hAnsi="宋体" w:cs="宋体" w:hint="eastAsia"/>
          <w:color w:val="000000"/>
          <w:sz w:val="24"/>
          <w:szCs w:val="24"/>
        </w:rPr>
        <w:t>[M].</w:t>
      </w:r>
      <w:r w:rsidRPr="00E44C42">
        <w:rPr>
          <w:rFonts w:ascii="宋体" w:hAnsi="宋体" w:cs="宋体" w:hint="eastAsia"/>
          <w:color w:val="000000"/>
          <w:kern w:val="0"/>
          <w:sz w:val="24"/>
          <w:szCs w:val="24"/>
        </w:rPr>
        <w:t>徐州：中国矿业大学出版社，2012.6</w:t>
      </w:r>
    </w:p>
    <w:p w:rsidR="00F02553" w:rsidRPr="00E44C42" w:rsidRDefault="000A1D7F">
      <w:pPr>
        <w:ind w:firstLineChars="200" w:firstLine="480"/>
        <w:rPr>
          <w:rFonts w:ascii="宋体" w:hAnsi="宋体" w:cs="宋体"/>
          <w:color w:val="000000"/>
          <w:kern w:val="0"/>
          <w:sz w:val="24"/>
          <w:szCs w:val="24"/>
        </w:rPr>
      </w:pPr>
      <w:r w:rsidRPr="00E44C42">
        <w:rPr>
          <w:rFonts w:ascii="宋体" w:hAnsi="宋体" w:cs="宋体" w:hint="eastAsia"/>
          <w:color w:val="000000"/>
          <w:sz w:val="24"/>
          <w:szCs w:val="24"/>
        </w:rPr>
        <w:t>[2]</w:t>
      </w:r>
      <w:r w:rsidRPr="00E44C42">
        <w:rPr>
          <w:rFonts w:ascii="宋体" w:hAnsi="宋体" w:cs="宋体" w:hint="eastAsia"/>
          <w:color w:val="000000"/>
          <w:kern w:val="0"/>
          <w:sz w:val="24"/>
          <w:szCs w:val="24"/>
        </w:rPr>
        <w:t>吴超等. 《矿井通风与空气调节》</w:t>
      </w:r>
      <w:r w:rsidRPr="00E44C42">
        <w:rPr>
          <w:rFonts w:ascii="宋体" w:hAnsi="宋体" w:cs="宋体" w:hint="eastAsia"/>
          <w:color w:val="000000"/>
          <w:sz w:val="24"/>
          <w:szCs w:val="24"/>
        </w:rPr>
        <w:t>[M]. 武汉：</w:t>
      </w:r>
      <w:r w:rsidRPr="00E44C42">
        <w:rPr>
          <w:rFonts w:ascii="宋体" w:hAnsi="宋体" w:cs="宋体" w:hint="eastAsia"/>
          <w:color w:val="000000"/>
          <w:kern w:val="0"/>
          <w:sz w:val="24"/>
          <w:szCs w:val="24"/>
        </w:rPr>
        <w:t>中南大学出版社，2008</w:t>
      </w:r>
    </w:p>
    <w:p w:rsidR="00F02553" w:rsidRPr="00E44C42" w:rsidRDefault="000A1D7F">
      <w:pPr>
        <w:ind w:firstLineChars="200" w:firstLine="480"/>
        <w:rPr>
          <w:rFonts w:ascii="宋体" w:hAnsi="宋体" w:cs="宋体"/>
          <w:color w:val="000000"/>
          <w:kern w:val="0"/>
          <w:sz w:val="24"/>
          <w:szCs w:val="24"/>
        </w:rPr>
      </w:pPr>
      <w:r w:rsidRPr="00E44C42">
        <w:rPr>
          <w:rFonts w:ascii="宋体" w:hAnsi="宋体" w:cs="宋体" w:hint="eastAsia"/>
          <w:color w:val="000000"/>
          <w:sz w:val="24"/>
          <w:szCs w:val="24"/>
        </w:rPr>
        <w:t>[3]</w:t>
      </w:r>
      <w:r w:rsidRPr="00E44C42">
        <w:rPr>
          <w:rFonts w:ascii="宋体" w:hAnsi="宋体" w:cs="宋体" w:hint="eastAsia"/>
          <w:color w:val="000000"/>
          <w:kern w:val="0"/>
          <w:sz w:val="24"/>
          <w:szCs w:val="24"/>
        </w:rPr>
        <w:t>《煤矿安全规程》最新版</w:t>
      </w:r>
    </w:p>
    <w:p w:rsidR="00F02553" w:rsidRDefault="000A1D7F">
      <w:pPr>
        <w:ind w:firstLineChars="200" w:firstLine="480"/>
        <w:rPr>
          <w:rFonts w:ascii="宋体" w:hAnsi="宋体" w:cs="宋体"/>
          <w:color w:val="000000"/>
          <w:kern w:val="0"/>
          <w:sz w:val="24"/>
          <w:szCs w:val="24"/>
        </w:rPr>
      </w:pPr>
      <w:r w:rsidRPr="00E44C42">
        <w:rPr>
          <w:rFonts w:ascii="宋体" w:hAnsi="宋体" w:cs="宋体" w:hint="eastAsia"/>
          <w:color w:val="000000"/>
          <w:kern w:val="0"/>
          <w:sz w:val="24"/>
          <w:szCs w:val="24"/>
        </w:rPr>
        <w:t>[4] 俞启香.矿井灾害防治理论与技术[M].徐州:中国矿业大学出版社, 1986.</w:t>
      </w:r>
    </w:p>
    <w:p w:rsidR="00F02553" w:rsidRDefault="00F02553"/>
    <w:sectPr w:rsidR="00F02553" w:rsidSect="00F025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25C" w:rsidRDefault="0030225C" w:rsidP="00A9450C">
      <w:pPr>
        <w:spacing w:line="240" w:lineRule="auto"/>
      </w:pPr>
      <w:r>
        <w:separator/>
      </w:r>
    </w:p>
  </w:endnote>
  <w:endnote w:type="continuationSeparator" w:id="0">
    <w:p w:rsidR="0030225C" w:rsidRDefault="0030225C" w:rsidP="00A945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方正隶书简体">
    <w:altName w:val="宋体"/>
    <w:charset w:val="86"/>
    <w:family w:val="script"/>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25C" w:rsidRDefault="0030225C" w:rsidP="00A9450C">
      <w:pPr>
        <w:spacing w:line="240" w:lineRule="auto"/>
      </w:pPr>
      <w:r>
        <w:separator/>
      </w:r>
    </w:p>
  </w:footnote>
  <w:footnote w:type="continuationSeparator" w:id="0">
    <w:p w:rsidR="0030225C" w:rsidRDefault="0030225C" w:rsidP="00A9450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C13"/>
    <w:multiLevelType w:val="multilevel"/>
    <w:tmpl w:val="01BC3C13"/>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DFA6D38"/>
    <w:multiLevelType w:val="multilevel"/>
    <w:tmpl w:val="0DFA6D3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1C1413F"/>
    <w:multiLevelType w:val="multilevel"/>
    <w:tmpl w:val="11C1413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02A6E77"/>
    <w:rsid w:val="00091466"/>
    <w:rsid w:val="000A1D7F"/>
    <w:rsid w:val="001A68C6"/>
    <w:rsid w:val="0030225C"/>
    <w:rsid w:val="006C2ED6"/>
    <w:rsid w:val="00A9450C"/>
    <w:rsid w:val="00E44C42"/>
    <w:rsid w:val="00F02553"/>
    <w:rsid w:val="023A02C9"/>
    <w:rsid w:val="03D83526"/>
    <w:rsid w:val="04620409"/>
    <w:rsid w:val="04652645"/>
    <w:rsid w:val="064E6965"/>
    <w:rsid w:val="07D679C2"/>
    <w:rsid w:val="090A60AF"/>
    <w:rsid w:val="0AE353AB"/>
    <w:rsid w:val="0B2F3DDC"/>
    <w:rsid w:val="0CC26CF4"/>
    <w:rsid w:val="0D776DA8"/>
    <w:rsid w:val="0F0144F3"/>
    <w:rsid w:val="0F050BC9"/>
    <w:rsid w:val="0FAA3039"/>
    <w:rsid w:val="101237E8"/>
    <w:rsid w:val="102A6E77"/>
    <w:rsid w:val="107C56F1"/>
    <w:rsid w:val="1344067C"/>
    <w:rsid w:val="13857324"/>
    <w:rsid w:val="182E4BC5"/>
    <w:rsid w:val="18A81BD8"/>
    <w:rsid w:val="1AF357C7"/>
    <w:rsid w:val="1B2721D8"/>
    <w:rsid w:val="1CA918E9"/>
    <w:rsid w:val="1CB23A13"/>
    <w:rsid w:val="1DBB0361"/>
    <w:rsid w:val="20E04377"/>
    <w:rsid w:val="228E16F1"/>
    <w:rsid w:val="23A1314B"/>
    <w:rsid w:val="23C06762"/>
    <w:rsid w:val="2A8E4414"/>
    <w:rsid w:val="2BCD479F"/>
    <w:rsid w:val="2DDA5B52"/>
    <w:rsid w:val="2ECA5749"/>
    <w:rsid w:val="2FB82F46"/>
    <w:rsid w:val="300B4CA8"/>
    <w:rsid w:val="351214E1"/>
    <w:rsid w:val="35CC4B65"/>
    <w:rsid w:val="38126E7E"/>
    <w:rsid w:val="38E42A73"/>
    <w:rsid w:val="3BC0586D"/>
    <w:rsid w:val="3E081968"/>
    <w:rsid w:val="3E4F0443"/>
    <w:rsid w:val="3E84782D"/>
    <w:rsid w:val="413B2AEB"/>
    <w:rsid w:val="42055A46"/>
    <w:rsid w:val="430374C6"/>
    <w:rsid w:val="4428566E"/>
    <w:rsid w:val="45883A6D"/>
    <w:rsid w:val="48ED332E"/>
    <w:rsid w:val="498027C1"/>
    <w:rsid w:val="49A11C3B"/>
    <w:rsid w:val="4AD02B3B"/>
    <w:rsid w:val="4BF338C3"/>
    <w:rsid w:val="4CFF7875"/>
    <w:rsid w:val="4DA32B6A"/>
    <w:rsid w:val="511713F3"/>
    <w:rsid w:val="52BE17F6"/>
    <w:rsid w:val="533D3FE7"/>
    <w:rsid w:val="55B84740"/>
    <w:rsid w:val="56750166"/>
    <w:rsid w:val="58E25C1F"/>
    <w:rsid w:val="59451DBB"/>
    <w:rsid w:val="59B202E3"/>
    <w:rsid w:val="5C142A30"/>
    <w:rsid w:val="5C692872"/>
    <w:rsid w:val="5D0B3E2E"/>
    <w:rsid w:val="5D9C1B58"/>
    <w:rsid w:val="5DD4183E"/>
    <w:rsid w:val="5F2031A7"/>
    <w:rsid w:val="60106D0F"/>
    <w:rsid w:val="607268C7"/>
    <w:rsid w:val="61FC5A52"/>
    <w:rsid w:val="648C29A6"/>
    <w:rsid w:val="6730745B"/>
    <w:rsid w:val="68955CC7"/>
    <w:rsid w:val="6DC22997"/>
    <w:rsid w:val="6E157540"/>
    <w:rsid w:val="6E875B2E"/>
    <w:rsid w:val="6F5129B1"/>
    <w:rsid w:val="72F25C33"/>
    <w:rsid w:val="73FE1742"/>
    <w:rsid w:val="78146A17"/>
    <w:rsid w:val="7AF164DC"/>
    <w:rsid w:val="7DF35581"/>
    <w:rsid w:val="7EFA104C"/>
    <w:rsid w:val="7F506C25"/>
    <w:rsid w:val="7F5B5E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2553"/>
    <w:pPr>
      <w:widowControl w:val="0"/>
      <w:spacing w:line="360"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F02553"/>
    <w:pPr>
      <w:widowControl/>
      <w:spacing w:before="100" w:beforeAutospacing="1" w:after="100" w:afterAutospacing="1" w:line="240" w:lineRule="auto"/>
      <w:jc w:val="left"/>
    </w:pPr>
    <w:rPr>
      <w:rFonts w:ascii="宋体" w:hAnsi="宋体" w:cs="宋体"/>
      <w:kern w:val="0"/>
      <w:sz w:val="24"/>
      <w:szCs w:val="24"/>
    </w:rPr>
  </w:style>
  <w:style w:type="paragraph" w:customStyle="1" w:styleId="Default">
    <w:name w:val="Default"/>
    <w:qFormat/>
    <w:rsid w:val="00F02553"/>
    <w:pPr>
      <w:widowControl w:val="0"/>
      <w:autoSpaceDE w:val="0"/>
      <w:autoSpaceDN w:val="0"/>
      <w:adjustRightInd w:val="0"/>
    </w:pPr>
    <w:rPr>
      <w:rFonts w:ascii="华文细黑" w:eastAsia="华文细黑" w:hAnsi="Times New Roman" w:cs="华文细黑"/>
      <w:color w:val="000000"/>
      <w:sz w:val="24"/>
      <w:szCs w:val="24"/>
    </w:rPr>
  </w:style>
  <w:style w:type="paragraph" w:styleId="a4">
    <w:name w:val="header"/>
    <w:basedOn w:val="a"/>
    <w:link w:val="Char"/>
    <w:rsid w:val="00A9450C"/>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rsid w:val="00A9450C"/>
    <w:rPr>
      <w:kern w:val="2"/>
      <w:sz w:val="18"/>
      <w:szCs w:val="18"/>
    </w:rPr>
  </w:style>
  <w:style w:type="paragraph" w:styleId="a5">
    <w:name w:val="footer"/>
    <w:basedOn w:val="a"/>
    <w:link w:val="Char0"/>
    <w:rsid w:val="00A9450C"/>
    <w:pPr>
      <w:tabs>
        <w:tab w:val="center" w:pos="4153"/>
        <w:tab w:val="right" w:pos="8306"/>
      </w:tabs>
      <w:snapToGrid w:val="0"/>
      <w:spacing w:line="240" w:lineRule="auto"/>
      <w:jc w:val="left"/>
    </w:pPr>
    <w:rPr>
      <w:sz w:val="18"/>
      <w:szCs w:val="18"/>
    </w:rPr>
  </w:style>
  <w:style w:type="character" w:customStyle="1" w:styleId="Char0">
    <w:name w:val="页脚 Char"/>
    <w:basedOn w:val="a0"/>
    <w:link w:val="a5"/>
    <w:rsid w:val="00A9450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826</Words>
  <Characters>4713</Characters>
  <Application>Microsoft Office Word</Application>
  <DocSecurity>0</DocSecurity>
  <Lines>39</Lines>
  <Paragraphs>11</Paragraphs>
  <ScaleCrop>false</ScaleCrop>
  <Company>Sky123.Org</Company>
  <LinksUpToDate>false</LinksUpToDate>
  <CharactersWithSpaces>5528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dc:creator>
  <cp:lastModifiedBy>songcharlse</cp:lastModifiedBy>
  <cp:revision>5</cp:revision>
  <dcterms:created xsi:type="dcterms:W3CDTF">2019-01-15T03:03:00Z</dcterms:created>
  <dcterms:modified xsi:type="dcterms:W3CDTF">2020-12-18T12:14:00Z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2052-11.1.0.8203</vt:lpwstr>
  </property>
</Properties>
</file>